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452DC" w14:textId="77777777" w:rsidR="00D57A40" w:rsidRDefault="006576B5" w:rsidP="000E7A29">
      <w:pPr>
        <w:pStyle w:val="Default"/>
        <w:jc w:val="center"/>
        <w:rPr>
          <w:rFonts w:ascii="Arial" w:hAnsi="Arial" w:cs="Arial"/>
          <w:b/>
          <w:color w:val="0070C0"/>
          <w:sz w:val="28"/>
          <w:szCs w:val="28"/>
        </w:rPr>
      </w:pPr>
      <w:r w:rsidRPr="00305FD8">
        <w:rPr>
          <w:rFonts w:ascii="Arial" w:hAnsi="Arial" w:cs="Arial"/>
          <w:b/>
          <w:color w:val="0070C0"/>
          <w:sz w:val="28"/>
          <w:szCs w:val="28"/>
        </w:rPr>
        <w:t>S</w:t>
      </w:r>
      <w:r w:rsidR="00D56170" w:rsidRPr="00305FD8">
        <w:rPr>
          <w:rFonts w:ascii="Arial" w:hAnsi="Arial" w:cs="Arial"/>
          <w:b/>
          <w:color w:val="0070C0"/>
          <w:sz w:val="28"/>
          <w:szCs w:val="28"/>
        </w:rPr>
        <w:t>tanovisk</w:t>
      </w:r>
      <w:r w:rsidRPr="00305FD8">
        <w:rPr>
          <w:rFonts w:ascii="Arial" w:hAnsi="Arial" w:cs="Arial"/>
          <w:b/>
          <w:color w:val="0070C0"/>
          <w:sz w:val="28"/>
          <w:szCs w:val="28"/>
        </w:rPr>
        <w:t>o</w:t>
      </w:r>
      <w:r w:rsidR="00D56170" w:rsidRPr="00305FD8">
        <w:rPr>
          <w:rFonts w:ascii="Arial" w:hAnsi="Arial" w:cs="Arial"/>
          <w:b/>
          <w:color w:val="0070C0"/>
          <w:sz w:val="28"/>
          <w:szCs w:val="28"/>
        </w:rPr>
        <w:t xml:space="preserve"> Rady pro výzkum, vývoj a inovace k návrhu </w:t>
      </w:r>
    </w:p>
    <w:p w14:paraId="68A8F740" w14:textId="5C9A6D22" w:rsidR="00441023" w:rsidRPr="00305FD8" w:rsidRDefault="0081596F" w:rsidP="000E7A29">
      <w:pPr>
        <w:pStyle w:val="Default"/>
        <w:spacing w:after="240"/>
        <w:jc w:val="center"/>
        <w:rPr>
          <w:rFonts w:ascii="Arial" w:hAnsi="Arial" w:cs="Arial"/>
          <w:b/>
          <w:color w:val="0070C0"/>
          <w:sz w:val="28"/>
          <w:szCs w:val="28"/>
        </w:rPr>
      </w:pPr>
      <w:r>
        <w:rPr>
          <w:rFonts w:ascii="Arial" w:hAnsi="Arial" w:cs="Arial"/>
          <w:b/>
          <w:color w:val="0070C0"/>
          <w:sz w:val="28"/>
          <w:szCs w:val="28"/>
        </w:rPr>
        <w:t xml:space="preserve">změny </w:t>
      </w:r>
      <w:r w:rsidR="00662514" w:rsidRPr="00305FD8">
        <w:rPr>
          <w:rFonts w:ascii="Arial" w:hAnsi="Arial" w:cs="Arial"/>
          <w:b/>
          <w:color w:val="0070C0"/>
          <w:sz w:val="28"/>
          <w:szCs w:val="28"/>
        </w:rPr>
        <w:t xml:space="preserve">Programu </w:t>
      </w:r>
      <w:r w:rsidRPr="0081596F">
        <w:rPr>
          <w:rFonts w:ascii="Arial" w:hAnsi="Arial" w:cs="Arial"/>
          <w:b/>
          <w:color w:val="0070C0"/>
          <w:sz w:val="28"/>
          <w:szCs w:val="28"/>
        </w:rPr>
        <w:t>NW – rozšíření o Podprogram 4: „Podpora národních autorit v prioritních oblastech zdravotnického výzkumu“</w:t>
      </w:r>
    </w:p>
    <w:p w14:paraId="352251EE" w14:textId="77777777" w:rsidR="00D56170" w:rsidRPr="00305FD8" w:rsidRDefault="00D56170" w:rsidP="000E7A29">
      <w:pPr>
        <w:pStyle w:val="Odstavecseseznamem"/>
        <w:numPr>
          <w:ilvl w:val="0"/>
          <w:numId w:val="1"/>
        </w:numPr>
        <w:spacing w:before="240" w:after="120"/>
        <w:ind w:left="726"/>
        <w:contextualSpacing w:val="0"/>
        <w:jc w:val="both"/>
        <w:rPr>
          <w:rFonts w:ascii="Arial" w:hAnsi="Arial" w:cs="Arial"/>
          <w:b/>
          <w:color w:val="0070C0"/>
          <w:sz w:val="22"/>
          <w:szCs w:val="22"/>
        </w:rPr>
      </w:pPr>
      <w:r w:rsidRPr="00305FD8">
        <w:rPr>
          <w:rFonts w:ascii="Arial" w:hAnsi="Arial" w:cs="Arial"/>
          <w:b/>
          <w:color w:val="0070C0"/>
          <w:sz w:val="22"/>
          <w:szCs w:val="22"/>
        </w:rPr>
        <w:t>Způsob předložení a projednání návrhu</w:t>
      </w:r>
    </w:p>
    <w:p w14:paraId="3BBA92ED" w14:textId="73118613" w:rsidR="00137723" w:rsidRPr="00305FD8" w:rsidRDefault="00137723" w:rsidP="000E7A29">
      <w:pPr>
        <w:pStyle w:val="Odstavecseseznamem"/>
        <w:spacing w:after="120"/>
        <w:ind w:left="723"/>
        <w:contextualSpacing w:val="0"/>
        <w:jc w:val="both"/>
        <w:rPr>
          <w:rFonts w:ascii="Arial" w:eastAsiaTheme="minorHAnsi" w:hAnsi="Arial" w:cs="Arial"/>
          <w:sz w:val="22"/>
          <w:szCs w:val="22"/>
          <w:lang w:eastAsia="en-US"/>
        </w:rPr>
      </w:pPr>
      <w:r w:rsidRPr="00305FD8">
        <w:rPr>
          <w:rFonts w:ascii="Arial" w:eastAsiaTheme="minorHAnsi" w:hAnsi="Arial" w:cs="Arial"/>
          <w:sz w:val="22"/>
          <w:szCs w:val="22"/>
          <w:lang w:eastAsia="en-US"/>
        </w:rPr>
        <w:t xml:space="preserve">Návrh </w:t>
      </w:r>
      <w:r w:rsidR="00DE027B" w:rsidRPr="00DE027B">
        <w:rPr>
          <w:rFonts w:ascii="Arial" w:eastAsiaTheme="minorHAnsi" w:hAnsi="Arial" w:cs="Arial"/>
          <w:sz w:val="22"/>
          <w:szCs w:val="22"/>
          <w:lang w:eastAsia="en-US"/>
        </w:rPr>
        <w:t>změny Programu NW – rozšíření o Podprogram 4: „Podpora národních autorit v</w:t>
      </w:r>
      <w:r w:rsidR="00DE027B">
        <w:rPr>
          <w:rFonts w:ascii="Arial" w:eastAsiaTheme="minorHAnsi" w:hAnsi="Arial" w:cs="Arial"/>
          <w:sz w:val="22"/>
          <w:szCs w:val="22"/>
          <w:lang w:eastAsia="en-US"/>
        </w:rPr>
        <w:t> </w:t>
      </w:r>
      <w:r w:rsidR="00DE027B" w:rsidRPr="00DE027B">
        <w:rPr>
          <w:rFonts w:ascii="Arial" w:eastAsiaTheme="minorHAnsi" w:hAnsi="Arial" w:cs="Arial"/>
          <w:sz w:val="22"/>
          <w:szCs w:val="22"/>
          <w:lang w:eastAsia="en-US"/>
        </w:rPr>
        <w:t>prior</w:t>
      </w:r>
      <w:r w:rsidR="00DE027B">
        <w:rPr>
          <w:rFonts w:ascii="Arial" w:eastAsiaTheme="minorHAnsi" w:hAnsi="Arial" w:cs="Arial"/>
          <w:sz w:val="22"/>
          <w:szCs w:val="22"/>
          <w:lang w:eastAsia="en-US"/>
        </w:rPr>
        <w:t xml:space="preserve">itních oblastech zdravotnického </w:t>
      </w:r>
      <w:r w:rsidR="00DE027B" w:rsidRPr="00DE027B">
        <w:rPr>
          <w:rFonts w:ascii="Arial" w:eastAsiaTheme="minorHAnsi" w:hAnsi="Arial" w:cs="Arial"/>
          <w:sz w:val="22"/>
          <w:szCs w:val="22"/>
          <w:lang w:eastAsia="en-US"/>
        </w:rPr>
        <w:t>výzkumu“ (dále jen „změna Programu“) se</w:t>
      </w:r>
      <w:r w:rsidR="00DE027B">
        <w:rPr>
          <w:rFonts w:ascii="Arial" w:eastAsiaTheme="minorHAnsi" w:hAnsi="Arial" w:cs="Arial"/>
          <w:sz w:val="22"/>
          <w:szCs w:val="22"/>
          <w:lang w:eastAsia="en-US"/>
        </w:rPr>
        <w:t> </w:t>
      </w:r>
      <w:r w:rsidR="00DE027B" w:rsidRPr="00DE027B">
        <w:rPr>
          <w:rFonts w:ascii="Arial" w:eastAsiaTheme="minorHAnsi" w:hAnsi="Arial" w:cs="Arial"/>
          <w:sz w:val="22"/>
          <w:szCs w:val="22"/>
          <w:lang w:eastAsia="en-US"/>
        </w:rPr>
        <w:t>předkládá Radě pro výzkum, vývoj a inovace (dále jen „Rada“) na základě žádosti Ministerstva zdravotnictví (dále jen „poskytovatel“) ze dne 31. ledna 2025, č. j. MZDR 1515/2025-2/VVD.</w:t>
      </w:r>
    </w:p>
    <w:p w14:paraId="3AD17DC6" w14:textId="28394B8B" w:rsidR="005F33CA" w:rsidRPr="00305FD8" w:rsidRDefault="002F2081" w:rsidP="000E7A29">
      <w:pPr>
        <w:pStyle w:val="Odstavecseseznamem"/>
        <w:spacing w:after="120"/>
        <w:ind w:left="723"/>
        <w:contextualSpacing w:val="0"/>
        <w:jc w:val="both"/>
        <w:rPr>
          <w:rFonts w:ascii="Arial" w:hAnsi="Arial" w:cs="Arial"/>
          <w:color w:val="0070C0"/>
          <w:sz w:val="22"/>
          <w:szCs w:val="22"/>
        </w:rPr>
      </w:pPr>
      <w:r w:rsidRPr="00305FD8">
        <w:rPr>
          <w:rFonts w:ascii="Arial" w:eastAsiaTheme="minorHAnsi" w:hAnsi="Arial" w:cs="Arial"/>
          <w:sz w:val="22"/>
          <w:szCs w:val="22"/>
          <w:lang w:eastAsia="en-US"/>
        </w:rPr>
        <w:t>Návrh</w:t>
      </w:r>
      <w:r w:rsidR="00137723" w:rsidRPr="00305FD8">
        <w:rPr>
          <w:rFonts w:ascii="Arial" w:eastAsiaTheme="minorHAnsi" w:hAnsi="Arial" w:cs="Arial"/>
          <w:sz w:val="22"/>
          <w:szCs w:val="22"/>
          <w:lang w:eastAsia="en-US"/>
        </w:rPr>
        <w:t xml:space="preserve"> </w:t>
      </w:r>
      <w:r w:rsidR="00C821A4">
        <w:rPr>
          <w:rFonts w:ascii="Arial" w:eastAsiaTheme="minorHAnsi" w:hAnsi="Arial" w:cs="Arial"/>
          <w:sz w:val="22"/>
          <w:szCs w:val="22"/>
          <w:lang w:eastAsia="en-US"/>
        </w:rPr>
        <w:t xml:space="preserve">změny </w:t>
      </w:r>
      <w:r w:rsidR="00137723" w:rsidRPr="00305FD8">
        <w:rPr>
          <w:rFonts w:ascii="Arial" w:eastAsiaTheme="minorHAnsi" w:hAnsi="Arial" w:cs="Arial"/>
          <w:sz w:val="22"/>
          <w:szCs w:val="22"/>
          <w:lang w:eastAsia="en-US"/>
        </w:rPr>
        <w:t xml:space="preserve">Programu byl projednán na </w:t>
      </w:r>
      <w:r w:rsidR="00C821A4">
        <w:rPr>
          <w:rFonts w:ascii="Arial" w:eastAsiaTheme="minorHAnsi" w:hAnsi="Arial" w:cs="Arial"/>
          <w:sz w:val="22"/>
          <w:szCs w:val="22"/>
          <w:lang w:eastAsia="en-US"/>
        </w:rPr>
        <w:t>409</w:t>
      </w:r>
      <w:r w:rsidR="00662514" w:rsidRPr="00305FD8">
        <w:rPr>
          <w:rFonts w:ascii="Arial" w:eastAsiaTheme="minorHAnsi" w:hAnsi="Arial" w:cs="Arial"/>
          <w:sz w:val="22"/>
          <w:szCs w:val="22"/>
          <w:lang w:eastAsia="en-US"/>
        </w:rPr>
        <w:t>.</w:t>
      </w:r>
      <w:r w:rsidR="0091589E" w:rsidRPr="00305FD8">
        <w:rPr>
          <w:rFonts w:ascii="Arial" w:eastAsiaTheme="minorHAnsi" w:hAnsi="Arial" w:cs="Arial"/>
          <w:sz w:val="22"/>
          <w:szCs w:val="22"/>
          <w:lang w:eastAsia="en-US"/>
        </w:rPr>
        <w:t xml:space="preserve"> </w:t>
      </w:r>
      <w:r w:rsidRPr="00305FD8">
        <w:rPr>
          <w:rFonts w:ascii="Arial" w:eastAsiaTheme="minorHAnsi" w:hAnsi="Arial" w:cs="Arial"/>
          <w:sz w:val="22"/>
          <w:szCs w:val="22"/>
          <w:lang w:eastAsia="en-US"/>
        </w:rPr>
        <w:t>zas</w:t>
      </w:r>
      <w:r w:rsidR="00137723" w:rsidRPr="00305FD8">
        <w:rPr>
          <w:rFonts w:ascii="Arial" w:eastAsiaTheme="minorHAnsi" w:hAnsi="Arial" w:cs="Arial"/>
          <w:sz w:val="22"/>
          <w:szCs w:val="22"/>
          <w:lang w:eastAsia="en-US"/>
        </w:rPr>
        <w:t xml:space="preserve">edání Rady dne </w:t>
      </w:r>
      <w:r w:rsidR="00662514" w:rsidRPr="00305FD8">
        <w:rPr>
          <w:rFonts w:ascii="Arial" w:eastAsiaTheme="minorHAnsi" w:hAnsi="Arial" w:cs="Arial"/>
          <w:sz w:val="22"/>
          <w:szCs w:val="22"/>
          <w:lang w:eastAsia="en-US"/>
        </w:rPr>
        <w:t>2</w:t>
      </w:r>
      <w:r w:rsidR="00C821A4">
        <w:rPr>
          <w:rFonts w:ascii="Arial" w:eastAsiaTheme="minorHAnsi" w:hAnsi="Arial" w:cs="Arial"/>
          <w:sz w:val="22"/>
          <w:szCs w:val="22"/>
          <w:lang w:eastAsia="en-US"/>
        </w:rPr>
        <w:t>8</w:t>
      </w:r>
      <w:r w:rsidR="00137723" w:rsidRPr="00305FD8">
        <w:rPr>
          <w:rFonts w:ascii="Arial" w:eastAsiaTheme="minorHAnsi" w:hAnsi="Arial" w:cs="Arial"/>
          <w:sz w:val="22"/>
          <w:szCs w:val="22"/>
          <w:lang w:eastAsia="en-US"/>
        </w:rPr>
        <w:t xml:space="preserve">. </w:t>
      </w:r>
      <w:r w:rsidR="00C821A4">
        <w:rPr>
          <w:rFonts w:ascii="Arial" w:eastAsiaTheme="minorHAnsi" w:hAnsi="Arial" w:cs="Arial"/>
          <w:sz w:val="22"/>
          <w:szCs w:val="22"/>
          <w:lang w:eastAsia="en-US"/>
        </w:rPr>
        <w:t>února 2025</w:t>
      </w:r>
      <w:r w:rsidRPr="00305FD8">
        <w:rPr>
          <w:rFonts w:ascii="Arial" w:eastAsiaTheme="minorHAnsi" w:hAnsi="Arial" w:cs="Arial"/>
          <w:sz w:val="22"/>
          <w:szCs w:val="22"/>
          <w:lang w:eastAsia="en-US"/>
        </w:rPr>
        <w:t xml:space="preserve">. </w:t>
      </w:r>
    </w:p>
    <w:p w14:paraId="444194CE" w14:textId="77777777" w:rsidR="009850A1" w:rsidRDefault="009850A1" w:rsidP="0084210B">
      <w:pPr>
        <w:pStyle w:val="Odstavecseseznamem"/>
        <w:numPr>
          <w:ilvl w:val="0"/>
          <w:numId w:val="1"/>
        </w:numPr>
        <w:spacing w:after="120"/>
        <w:jc w:val="both"/>
        <w:rPr>
          <w:rFonts w:ascii="Arial" w:hAnsi="Arial" w:cs="Arial"/>
          <w:b/>
          <w:color w:val="0070C0"/>
          <w:sz w:val="22"/>
          <w:szCs w:val="22"/>
        </w:rPr>
      </w:pPr>
      <w:r>
        <w:rPr>
          <w:rFonts w:ascii="Arial" w:hAnsi="Arial" w:cs="Arial"/>
          <w:b/>
          <w:color w:val="0070C0"/>
          <w:sz w:val="22"/>
          <w:szCs w:val="22"/>
        </w:rPr>
        <w:t>Program a jeho dosavadní průběh</w:t>
      </w:r>
    </w:p>
    <w:p w14:paraId="29388016" w14:textId="77777777" w:rsidR="009850A1" w:rsidRDefault="009850A1" w:rsidP="0084210B">
      <w:pPr>
        <w:pStyle w:val="Odstavecseseznamem"/>
        <w:spacing w:after="120"/>
        <w:ind w:left="726"/>
        <w:jc w:val="both"/>
        <w:rPr>
          <w:rFonts w:ascii="Arial" w:hAnsi="Arial" w:cs="Arial"/>
          <w:b/>
          <w:color w:val="0070C0"/>
          <w:sz w:val="22"/>
          <w:szCs w:val="22"/>
        </w:rPr>
      </w:pPr>
    </w:p>
    <w:p w14:paraId="7ADA3F81" w14:textId="15DF921B" w:rsidR="009850A1" w:rsidRPr="00031044" w:rsidRDefault="009850A1" w:rsidP="0084210B">
      <w:pPr>
        <w:pStyle w:val="Odstavecseseznamem"/>
        <w:spacing w:after="120"/>
        <w:ind w:left="723"/>
        <w:jc w:val="both"/>
        <w:rPr>
          <w:rFonts w:ascii="Arial" w:eastAsiaTheme="minorHAnsi" w:hAnsi="Arial" w:cs="Arial"/>
          <w:sz w:val="22"/>
          <w:szCs w:val="22"/>
          <w:lang w:eastAsia="en-US"/>
        </w:rPr>
      </w:pPr>
      <w:r w:rsidRPr="009850A1">
        <w:rPr>
          <w:rFonts w:ascii="Arial" w:eastAsiaTheme="minorHAnsi" w:hAnsi="Arial" w:cs="Arial"/>
          <w:sz w:val="22"/>
          <w:szCs w:val="22"/>
          <w:lang w:eastAsia="en-US"/>
        </w:rPr>
        <w:t xml:space="preserve">Program byl </w:t>
      </w:r>
      <w:r>
        <w:rPr>
          <w:rFonts w:ascii="Arial" w:eastAsiaTheme="minorHAnsi" w:hAnsi="Arial" w:cs="Arial"/>
          <w:sz w:val="22"/>
          <w:szCs w:val="22"/>
          <w:lang w:eastAsia="en-US"/>
        </w:rPr>
        <w:t>schválen usnesením vlády č. 199</w:t>
      </w:r>
      <w:r w:rsidR="00DC0436">
        <w:rPr>
          <w:rFonts w:ascii="Arial" w:eastAsiaTheme="minorHAnsi" w:hAnsi="Arial" w:cs="Arial"/>
          <w:sz w:val="22"/>
          <w:szCs w:val="22"/>
          <w:lang w:eastAsia="en-US"/>
        </w:rPr>
        <w:t xml:space="preserve"> ze dne 22. března 2023</w:t>
      </w:r>
      <w:r>
        <w:rPr>
          <w:rFonts w:ascii="Arial" w:eastAsiaTheme="minorHAnsi" w:hAnsi="Arial" w:cs="Arial"/>
          <w:sz w:val="22"/>
          <w:szCs w:val="22"/>
          <w:lang w:eastAsia="en-US"/>
        </w:rPr>
        <w:t>.</w:t>
      </w:r>
      <w:r w:rsidR="00031044">
        <w:rPr>
          <w:rFonts w:ascii="Arial" w:eastAsiaTheme="minorHAnsi" w:hAnsi="Arial" w:cs="Arial"/>
          <w:sz w:val="22"/>
          <w:szCs w:val="22"/>
          <w:lang w:eastAsia="en-US"/>
        </w:rPr>
        <w:t xml:space="preserve"> Změna Programu – rozšíření o podprogram 3: „Evropská partnerství v oblasti zdraví“ byla schválena usnesením vlády č. 335 ze dne 22. května 2024.</w:t>
      </w:r>
    </w:p>
    <w:p w14:paraId="02F1F95C" w14:textId="6E16945E" w:rsidR="009850A1" w:rsidRDefault="009850A1" w:rsidP="009850A1">
      <w:pPr>
        <w:pStyle w:val="Odstavecseseznamem"/>
        <w:spacing w:after="120"/>
        <w:ind w:left="723"/>
        <w:jc w:val="both"/>
        <w:rPr>
          <w:rFonts w:ascii="Arial" w:eastAsiaTheme="minorHAnsi" w:hAnsi="Arial" w:cs="Arial"/>
          <w:sz w:val="22"/>
          <w:szCs w:val="22"/>
          <w:lang w:eastAsia="en-US"/>
        </w:rPr>
      </w:pPr>
    </w:p>
    <w:p w14:paraId="310D6406" w14:textId="1C887C2C" w:rsidR="00DC0436" w:rsidRPr="00DC0436" w:rsidRDefault="009850A1" w:rsidP="00DC0436">
      <w:pPr>
        <w:pStyle w:val="Odstavecseseznamem"/>
        <w:spacing w:after="120"/>
        <w:ind w:left="723"/>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Hlavním cílem Programu </w:t>
      </w:r>
      <w:r w:rsidR="00DC0436">
        <w:rPr>
          <w:rFonts w:ascii="Arial" w:eastAsiaTheme="minorHAnsi" w:hAnsi="Arial" w:cs="Arial"/>
          <w:sz w:val="22"/>
          <w:szCs w:val="22"/>
          <w:lang w:eastAsia="en-US"/>
        </w:rPr>
        <w:t xml:space="preserve">je </w:t>
      </w:r>
      <w:r w:rsidR="00DC0436" w:rsidRPr="00DC0436">
        <w:rPr>
          <w:rFonts w:ascii="Arial" w:eastAsiaTheme="minorHAnsi" w:hAnsi="Arial" w:cs="Arial"/>
          <w:sz w:val="22"/>
          <w:szCs w:val="22"/>
          <w:lang w:eastAsia="en-US"/>
        </w:rPr>
        <w:t xml:space="preserve">prostřednictvím výstupů a dopadů z podpořených projektů přispět k zajištění a dalšímu rozvoji mezinárodně kompetitivního zdravotnického výzkumu České republiky, jehož úroveň bude srovnatelná s vyspělými státy Evropské unie. Realizace Programu následně přispěje k zajištění vývoje prakticky využitelných výsledků pro potřeby zdravotnictví, a to v oblasti veřejného zdraví, objasňování patogeneze a rozvoje chorob, či hledání inovativních řešení pro medicínu, se zřetelem k dodržení maximální efektivity užití veřejných prostředků. </w:t>
      </w:r>
    </w:p>
    <w:p w14:paraId="2F9FD136" w14:textId="77777777" w:rsidR="00DC0436" w:rsidRDefault="00DC0436" w:rsidP="00DC0436">
      <w:pPr>
        <w:pStyle w:val="Odstavecseseznamem"/>
        <w:spacing w:after="120"/>
        <w:ind w:left="723"/>
        <w:jc w:val="both"/>
        <w:rPr>
          <w:rFonts w:ascii="Arial" w:eastAsiaTheme="minorHAnsi" w:hAnsi="Arial" w:cs="Arial"/>
          <w:sz w:val="22"/>
          <w:szCs w:val="22"/>
          <w:lang w:eastAsia="en-US"/>
        </w:rPr>
      </w:pPr>
    </w:p>
    <w:p w14:paraId="7346C2BF" w14:textId="1921B7AF" w:rsidR="009850A1" w:rsidRDefault="00B96338" w:rsidP="00DC0436">
      <w:pPr>
        <w:pStyle w:val="Odstavecseseznamem"/>
        <w:spacing w:after="120"/>
        <w:ind w:left="723"/>
        <w:jc w:val="both"/>
        <w:rPr>
          <w:rFonts w:ascii="Arial" w:eastAsiaTheme="minorHAnsi" w:hAnsi="Arial" w:cs="Arial"/>
          <w:sz w:val="22"/>
          <w:szCs w:val="22"/>
          <w:lang w:eastAsia="en-US"/>
        </w:rPr>
      </w:pPr>
      <w:r w:rsidRPr="00B96338">
        <w:rPr>
          <w:rFonts w:ascii="Arial" w:eastAsiaTheme="minorHAnsi" w:hAnsi="Arial" w:cs="Arial"/>
          <w:sz w:val="22"/>
          <w:szCs w:val="22"/>
          <w:lang w:eastAsia="en-US"/>
        </w:rPr>
        <w:t>V rámci podpořených projektů bude dosaženo nových poznatků, které přispějí ke</w:t>
      </w:r>
      <w:r w:rsidR="00506182">
        <w:rPr>
          <w:rFonts w:ascii="Arial" w:eastAsiaTheme="minorHAnsi" w:hAnsi="Arial" w:cs="Arial"/>
          <w:sz w:val="22"/>
          <w:szCs w:val="22"/>
          <w:lang w:eastAsia="en-US"/>
        </w:rPr>
        <w:t> </w:t>
      </w:r>
      <w:r w:rsidRPr="00B96338">
        <w:rPr>
          <w:rFonts w:ascii="Arial" w:eastAsiaTheme="minorHAnsi" w:hAnsi="Arial" w:cs="Arial"/>
          <w:sz w:val="22"/>
          <w:szCs w:val="22"/>
          <w:lang w:eastAsia="en-US"/>
        </w:rPr>
        <w:t xml:space="preserve">zlepšení klinických postupů v diagnostice, léčbě a prevenci při řešení nejčastějších, ale i vzácných nebo zcela nových onemocnění. </w:t>
      </w:r>
      <w:r w:rsidR="00DC0436" w:rsidRPr="00DC0436">
        <w:rPr>
          <w:rFonts w:ascii="Arial" w:eastAsiaTheme="minorHAnsi" w:hAnsi="Arial" w:cs="Arial"/>
          <w:sz w:val="22"/>
          <w:szCs w:val="22"/>
          <w:lang w:eastAsia="en-US"/>
        </w:rPr>
        <w:t>Ve střednědobém i dlouhodobém horizontu bude mít realizace Programu pozitivní dopad na zabezpečení aktuálních potřeb zdravotnictví v České republice a napomůže k celkovému zlepšování lidského zdraví, ať už v kontextu české populace nebo v celosvětovém měřítku.</w:t>
      </w:r>
    </w:p>
    <w:p w14:paraId="65C96472" w14:textId="5B618889" w:rsidR="00B96338" w:rsidRDefault="00B96338" w:rsidP="00DC0436">
      <w:pPr>
        <w:pStyle w:val="Odstavecseseznamem"/>
        <w:spacing w:after="120"/>
        <w:ind w:left="723"/>
        <w:jc w:val="both"/>
        <w:rPr>
          <w:rFonts w:ascii="Arial" w:eastAsiaTheme="minorHAnsi" w:hAnsi="Arial" w:cs="Arial"/>
          <w:sz w:val="22"/>
          <w:szCs w:val="22"/>
          <w:lang w:eastAsia="en-US"/>
        </w:rPr>
      </w:pPr>
    </w:p>
    <w:p w14:paraId="771087A5" w14:textId="016B0B59" w:rsidR="00B96338" w:rsidRPr="00506182" w:rsidRDefault="00B96338" w:rsidP="00B96338">
      <w:pPr>
        <w:pStyle w:val="Odstavecseseznamem"/>
        <w:spacing w:after="120"/>
        <w:ind w:left="723"/>
        <w:jc w:val="both"/>
        <w:rPr>
          <w:rFonts w:ascii="Arial" w:eastAsiaTheme="minorHAnsi" w:hAnsi="Arial" w:cs="Arial"/>
          <w:sz w:val="22"/>
          <w:szCs w:val="22"/>
          <w:lang w:eastAsia="en-US"/>
        </w:rPr>
      </w:pPr>
      <w:r w:rsidRPr="00506182">
        <w:rPr>
          <w:rFonts w:ascii="Arial" w:eastAsiaTheme="minorHAnsi" w:hAnsi="Arial" w:cs="Arial"/>
          <w:sz w:val="22"/>
          <w:szCs w:val="22"/>
          <w:lang w:eastAsia="en-US"/>
        </w:rPr>
        <w:t>Program měl v původním návrhu schváleným vládou 2 podprogramy</w:t>
      </w:r>
      <w:r w:rsidR="00031044" w:rsidRPr="00506182">
        <w:rPr>
          <w:rFonts w:ascii="Arial" w:eastAsiaTheme="minorHAnsi" w:hAnsi="Arial" w:cs="Arial"/>
          <w:sz w:val="22"/>
          <w:szCs w:val="22"/>
          <w:lang w:eastAsia="en-US"/>
        </w:rPr>
        <w:t>, po</w:t>
      </w:r>
      <w:r w:rsidR="00506182" w:rsidRPr="00506182">
        <w:rPr>
          <w:rFonts w:ascii="Arial" w:eastAsiaTheme="minorHAnsi" w:hAnsi="Arial" w:cs="Arial"/>
          <w:sz w:val="22"/>
          <w:szCs w:val="22"/>
          <w:lang w:eastAsia="en-US"/>
        </w:rPr>
        <w:t> </w:t>
      </w:r>
      <w:r w:rsidR="005716A0">
        <w:rPr>
          <w:rFonts w:ascii="Arial" w:eastAsiaTheme="minorHAnsi" w:hAnsi="Arial" w:cs="Arial"/>
          <w:sz w:val="22"/>
          <w:szCs w:val="22"/>
          <w:lang w:eastAsia="en-US"/>
        </w:rPr>
        <w:t>schválení změny P</w:t>
      </w:r>
      <w:r w:rsidR="00031044" w:rsidRPr="00506182">
        <w:rPr>
          <w:rFonts w:ascii="Arial" w:eastAsiaTheme="minorHAnsi" w:hAnsi="Arial" w:cs="Arial"/>
          <w:sz w:val="22"/>
          <w:szCs w:val="22"/>
          <w:lang w:eastAsia="en-US"/>
        </w:rPr>
        <w:t xml:space="preserve">rogramu </w:t>
      </w:r>
      <w:r w:rsidR="005716A0">
        <w:rPr>
          <w:rFonts w:ascii="Arial" w:eastAsiaTheme="minorHAnsi" w:hAnsi="Arial" w:cs="Arial"/>
          <w:sz w:val="22"/>
          <w:szCs w:val="22"/>
          <w:lang w:eastAsia="en-US"/>
        </w:rPr>
        <w:t xml:space="preserve">– rozšíření o podprogram 3: „Evropská partnerství v oblasti zdraví“ </w:t>
      </w:r>
      <w:r w:rsidR="00031044" w:rsidRPr="00506182">
        <w:rPr>
          <w:rFonts w:ascii="Arial" w:eastAsiaTheme="minorHAnsi" w:hAnsi="Arial" w:cs="Arial"/>
          <w:sz w:val="22"/>
          <w:szCs w:val="22"/>
          <w:lang w:eastAsia="en-US"/>
        </w:rPr>
        <w:t>3</w:t>
      </w:r>
      <w:r w:rsidR="005716A0">
        <w:rPr>
          <w:rFonts w:ascii="Arial" w:eastAsiaTheme="minorHAnsi" w:hAnsi="Arial" w:cs="Arial"/>
          <w:sz w:val="22"/>
          <w:szCs w:val="22"/>
          <w:lang w:eastAsia="en-US"/>
        </w:rPr>
        <w:t> </w:t>
      </w:r>
      <w:r w:rsidR="00031044" w:rsidRPr="00506182">
        <w:rPr>
          <w:rFonts w:ascii="Arial" w:eastAsiaTheme="minorHAnsi" w:hAnsi="Arial" w:cs="Arial"/>
          <w:sz w:val="22"/>
          <w:szCs w:val="22"/>
          <w:lang w:eastAsia="en-US"/>
        </w:rPr>
        <w:t>podprogramy</w:t>
      </w:r>
      <w:r w:rsidRPr="00506182">
        <w:rPr>
          <w:rFonts w:ascii="Arial" w:eastAsiaTheme="minorHAnsi" w:hAnsi="Arial" w:cs="Arial"/>
          <w:sz w:val="22"/>
          <w:szCs w:val="22"/>
          <w:lang w:eastAsia="en-US"/>
        </w:rPr>
        <w:t>:</w:t>
      </w:r>
    </w:p>
    <w:p w14:paraId="1FAEC97C" w14:textId="77777777" w:rsidR="00B96338" w:rsidRDefault="00B96338" w:rsidP="00ED033F">
      <w:pPr>
        <w:pStyle w:val="Odstavecseseznamem"/>
        <w:spacing w:before="100" w:beforeAutospacing="1" w:after="100" w:afterAutospacing="1"/>
        <w:ind w:left="726"/>
        <w:jc w:val="both"/>
        <w:rPr>
          <w:rFonts w:ascii="Arial" w:eastAsiaTheme="minorHAnsi" w:hAnsi="Arial" w:cs="Arial"/>
          <w:sz w:val="22"/>
          <w:szCs w:val="22"/>
          <w:lang w:eastAsia="en-US"/>
        </w:rPr>
      </w:pPr>
    </w:p>
    <w:p w14:paraId="5030AC0B" w14:textId="475A947D" w:rsidR="00B96338" w:rsidRPr="00B96338" w:rsidRDefault="00B96338" w:rsidP="00B96338">
      <w:pPr>
        <w:pStyle w:val="Odstavecseseznamem"/>
        <w:spacing w:after="120"/>
        <w:ind w:left="723"/>
        <w:jc w:val="both"/>
        <w:rPr>
          <w:rFonts w:ascii="Arial" w:eastAsiaTheme="minorHAnsi" w:hAnsi="Arial" w:cs="Arial"/>
          <w:sz w:val="22"/>
          <w:szCs w:val="22"/>
          <w:u w:val="single"/>
          <w:lang w:eastAsia="en-US"/>
        </w:rPr>
      </w:pPr>
      <w:r w:rsidRPr="00B96338">
        <w:rPr>
          <w:rFonts w:ascii="Arial" w:eastAsiaTheme="minorHAnsi" w:hAnsi="Arial" w:cs="Arial"/>
          <w:sz w:val="22"/>
          <w:szCs w:val="22"/>
          <w:u w:val="single"/>
          <w:lang w:eastAsia="en-US"/>
        </w:rPr>
        <w:t>Podprogram 1:</w:t>
      </w:r>
    </w:p>
    <w:p w14:paraId="78FF4EFB" w14:textId="77777777" w:rsidR="00B96338" w:rsidRPr="00B96338" w:rsidRDefault="00B96338" w:rsidP="00B96338">
      <w:pPr>
        <w:pStyle w:val="Odstavecseseznamem"/>
        <w:spacing w:after="120"/>
        <w:ind w:left="723"/>
        <w:jc w:val="both"/>
        <w:rPr>
          <w:rFonts w:ascii="Arial" w:eastAsiaTheme="minorHAnsi" w:hAnsi="Arial" w:cs="Arial"/>
          <w:sz w:val="22"/>
          <w:szCs w:val="22"/>
          <w:lang w:eastAsia="en-US"/>
        </w:rPr>
      </w:pPr>
    </w:p>
    <w:p w14:paraId="7644F96F" w14:textId="1A70B0BC" w:rsidR="00B96338" w:rsidRDefault="00B96338" w:rsidP="00B96338">
      <w:pPr>
        <w:pStyle w:val="Odstavecseseznamem"/>
        <w:spacing w:after="120"/>
        <w:ind w:left="723"/>
        <w:jc w:val="both"/>
        <w:rPr>
          <w:rFonts w:ascii="Arial" w:eastAsiaTheme="minorHAnsi" w:hAnsi="Arial" w:cs="Arial"/>
          <w:sz w:val="22"/>
          <w:szCs w:val="22"/>
          <w:lang w:eastAsia="en-US"/>
        </w:rPr>
      </w:pPr>
      <w:r w:rsidRPr="00B96338">
        <w:rPr>
          <w:rFonts w:ascii="Arial" w:eastAsiaTheme="minorHAnsi" w:hAnsi="Arial" w:cs="Arial"/>
          <w:sz w:val="22"/>
          <w:szCs w:val="22"/>
          <w:lang w:eastAsia="en-US"/>
        </w:rPr>
        <w:t>Hlavním cílem je dále rozvíjet stávající platformu zdravotnického aplikovaného výzkumu v České republice s tím, že je nutné zaměřit se více na zlepšení podmínek pro rozvoj mezinárodní spolupráce.</w:t>
      </w:r>
    </w:p>
    <w:p w14:paraId="7038DE62" w14:textId="77777777" w:rsidR="00B96338" w:rsidRPr="00B96338" w:rsidRDefault="00B96338" w:rsidP="00B96338">
      <w:pPr>
        <w:pStyle w:val="Odstavecseseznamem"/>
        <w:spacing w:after="120"/>
        <w:ind w:left="723"/>
        <w:jc w:val="both"/>
        <w:rPr>
          <w:rFonts w:ascii="Arial" w:eastAsiaTheme="minorHAnsi" w:hAnsi="Arial" w:cs="Arial"/>
          <w:sz w:val="22"/>
          <w:szCs w:val="22"/>
          <w:lang w:eastAsia="en-US"/>
        </w:rPr>
      </w:pPr>
    </w:p>
    <w:p w14:paraId="4F22168D" w14:textId="0B59DE3D" w:rsidR="00B96338" w:rsidRPr="00B96338" w:rsidRDefault="00B96338" w:rsidP="00B96338">
      <w:pPr>
        <w:pStyle w:val="Odstavecseseznamem"/>
        <w:spacing w:after="120"/>
        <w:ind w:left="723"/>
        <w:jc w:val="both"/>
        <w:rPr>
          <w:rFonts w:ascii="Arial" w:eastAsiaTheme="minorHAnsi" w:hAnsi="Arial" w:cs="Arial"/>
          <w:sz w:val="22"/>
          <w:szCs w:val="22"/>
          <w:u w:val="single"/>
          <w:lang w:eastAsia="en-US"/>
        </w:rPr>
      </w:pPr>
      <w:r w:rsidRPr="00B96338">
        <w:rPr>
          <w:rFonts w:ascii="Arial" w:eastAsiaTheme="minorHAnsi" w:hAnsi="Arial" w:cs="Arial"/>
          <w:sz w:val="22"/>
          <w:szCs w:val="22"/>
          <w:u w:val="single"/>
          <w:lang w:eastAsia="en-US"/>
        </w:rPr>
        <w:t>Podprogram 2:</w:t>
      </w:r>
    </w:p>
    <w:p w14:paraId="11AF7E50" w14:textId="77777777" w:rsidR="00B96338" w:rsidRPr="00B96338" w:rsidRDefault="00B96338" w:rsidP="00B96338">
      <w:pPr>
        <w:pStyle w:val="Odstavecseseznamem"/>
        <w:spacing w:after="120"/>
        <w:ind w:left="723"/>
        <w:jc w:val="both"/>
        <w:rPr>
          <w:rFonts w:ascii="Arial" w:eastAsiaTheme="minorHAnsi" w:hAnsi="Arial" w:cs="Arial"/>
          <w:sz w:val="22"/>
          <w:szCs w:val="22"/>
          <w:lang w:eastAsia="en-US"/>
        </w:rPr>
      </w:pPr>
    </w:p>
    <w:p w14:paraId="47BFDF43" w14:textId="19D9FA87" w:rsidR="00B96338" w:rsidRDefault="00B96338" w:rsidP="00B96338">
      <w:pPr>
        <w:pStyle w:val="Odstavecseseznamem"/>
        <w:spacing w:after="120"/>
        <w:ind w:left="723"/>
        <w:jc w:val="both"/>
        <w:rPr>
          <w:rFonts w:ascii="Arial" w:eastAsiaTheme="minorHAnsi" w:hAnsi="Arial" w:cs="Arial"/>
          <w:sz w:val="22"/>
          <w:szCs w:val="22"/>
          <w:lang w:eastAsia="en-US"/>
        </w:rPr>
      </w:pPr>
      <w:r w:rsidRPr="00B96338">
        <w:rPr>
          <w:rFonts w:ascii="Arial" w:eastAsiaTheme="minorHAnsi" w:hAnsi="Arial" w:cs="Arial"/>
          <w:sz w:val="22"/>
          <w:szCs w:val="22"/>
          <w:lang w:eastAsia="en-US"/>
        </w:rPr>
        <w:t>Hlavním cílem Podprogramu 2 je podpora rozvoje mladých výzkumníků v jejich juniorní výzkumné činnosti a s tím související omlazení výzkumné obce v oblasti zdravotnictví, aby zůstala zachována kontinuita zdravotnického aplikovaného výzkumu pro budoucí generace.</w:t>
      </w:r>
    </w:p>
    <w:p w14:paraId="24AA31BD" w14:textId="05F6ECB2" w:rsidR="00031044" w:rsidRPr="00031044" w:rsidRDefault="00031044" w:rsidP="00ED033F">
      <w:pPr>
        <w:jc w:val="both"/>
        <w:rPr>
          <w:rFonts w:ascii="Arial" w:eastAsiaTheme="minorHAnsi" w:hAnsi="Arial" w:cs="Arial"/>
          <w:sz w:val="22"/>
          <w:szCs w:val="22"/>
          <w:u w:val="single"/>
          <w:lang w:eastAsia="en-US"/>
        </w:rPr>
      </w:pPr>
    </w:p>
    <w:p w14:paraId="45C82E00" w14:textId="2A7DB488" w:rsidR="00816A7D" w:rsidRPr="00816A7D" w:rsidRDefault="00816A7D" w:rsidP="00B96338">
      <w:pPr>
        <w:pStyle w:val="Odstavecseseznamem"/>
        <w:spacing w:after="120"/>
        <w:ind w:left="723"/>
        <w:jc w:val="both"/>
        <w:rPr>
          <w:rFonts w:ascii="Arial" w:eastAsiaTheme="minorHAnsi" w:hAnsi="Arial" w:cs="Arial"/>
          <w:sz w:val="22"/>
          <w:szCs w:val="22"/>
          <w:u w:val="single"/>
          <w:lang w:eastAsia="en-US"/>
        </w:rPr>
      </w:pPr>
      <w:r w:rsidRPr="00816A7D">
        <w:rPr>
          <w:rFonts w:ascii="Arial" w:eastAsiaTheme="minorHAnsi" w:hAnsi="Arial" w:cs="Arial"/>
          <w:sz w:val="22"/>
          <w:szCs w:val="22"/>
          <w:u w:val="single"/>
          <w:lang w:eastAsia="en-US"/>
        </w:rPr>
        <w:t>Podprogram 3:</w:t>
      </w:r>
    </w:p>
    <w:p w14:paraId="709ACFBF" w14:textId="0F4E7A14" w:rsidR="00031044" w:rsidRDefault="00031044" w:rsidP="00B96338">
      <w:pPr>
        <w:pStyle w:val="Odstavecseseznamem"/>
        <w:spacing w:after="120"/>
        <w:ind w:left="723"/>
        <w:jc w:val="both"/>
        <w:rPr>
          <w:rFonts w:ascii="Arial" w:eastAsiaTheme="minorHAnsi" w:hAnsi="Arial" w:cs="Arial"/>
          <w:sz w:val="22"/>
          <w:szCs w:val="22"/>
          <w:lang w:eastAsia="en-US"/>
        </w:rPr>
      </w:pPr>
    </w:p>
    <w:p w14:paraId="5778F9BF" w14:textId="24D1F228" w:rsidR="00816A7D" w:rsidRDefault="00816A7D" w:rsidP="00B96338">
      <w:pPr>
        <w:pStyle w:val="Odstavecseseznamem"/>
        <w:spacing w:after="120"/>
        <w:ind w:left="723"/>
        <w:jc w:val="both"/>
        <w:rPr>
          <w:rFonts w:ascii="Arial" w:eastAsiaTheme="minorHAnsi" w:hAnsi="Arial" w:cs="Arial"/>
          <w:sz w:val="22"/>
          <w:szCs w:val="22"/>
          <w:lang w:eastAsia="en-US"/>
        </w:rPr>
      </w:pPr>
      <w:r>
        <w:rPr>
          <w:rFonts w:ascii="Arial" w:eastAsiaTheme="minorHAnsi" w:hAnsi="Arial" w:cs="Arial"/>
          <w:sz w:val="22"/>
          <w:szCs w:val="22"/>
          <w:lang w:eastAsia="en-US"/>
        </w:rPr>
        <w:lastRenderedPageBreak/>
        <w:t xml:space="preserve">Hlavním </w:t>
      </w:r>
      <w:r w:rsidRPr="00816A7D">
        <w:rPr>
          <w:rFonts w:ascii="Arial" w:eastAsiaTheme="minorHAnsi" w:hAnsi="Arial" w:cs="Arial"/>
          <w:sz w:val="22"/>
          <w:szCs w:val="22"/>
          <w:lang w:eastAsia="en-US"/>
        </w:rPr>
        <w:t>cílem Podprogramu 3 je umožnit příslušné české výzkumné komunitě zapojovat se do nadnárodních výzev vyhlašovaných v rámci EP zahrnujících témata, jež nejsou obsažena v jiných programech rámcového programu Horizontu Evropa, a</w:t>
      </w:r>
      <w:r w:rsidR="00F427A0">
        <w:rPr>
          <w:rFonts w:ascii="Arial" w:eastAsiaTheme="minorHAnsi" w:hAnsi="Arial" w:cs="Arial"/>
          <w:sz w:val="22"/>
          <w:szCs w:val="22"/>
          <w:lang w:eastAsia="en-US"/>
        </w:rPr>
        <w:t> </w:t>
      </w:r>
      <w:r w:rsidRPr="00816A7D">
        <w:rPr>
          <w:rFonts w:ascii="Arial" w:eastAsiaTheme="minorHAnsi" w:hAnsi="Arial" w:cs="Arial"/>
          <w:sz w:val="22"/>
          <w:szCs w:val="22"/>
          <w:lang w:eastAsia="en-US"/>
        </w:rPr>
        <w:t>tím vstupovat do širokých konsorcií, která se ucházejí o podporu v ostatních implementačních nástrojích rámcového programu Horizontu Evropa s cílem řešit složité problémy vyžadující součinnost velkého počtu aktérů a zemí.</w:t>
      </w:r>
    </w:p>
    <w:p w14:paraId="2C89B234" w14:textId="2A7ED237" w:rsidR="00031044" w:rsidRDefault="00031044" w:rsidP="00B96338">
      <w:pPr>
        <w:pStyle w:val="Odstavecseseznamem"/>
        <w:spacing w:after="120"/>
        <w:ind w:left="723"/>
        <w:jc w:val="both"/>
        <w:rPr>
          <w:rFonts w:ascii="Arial" w:eastAsiaTheme="minorHAnsi" w:hAnsi="Arial" w:cs="Arial"/>
          <w:sz w:val="22"/>
          <w:szCs w:val="22"/>
          <w:lang w:eastAsia="en-US"/>
        </w:rPr>
      </w:pPr>
    </w:p>
    <w:p w14:paraId="5E53524F" w14:textId="70FC5C13" w:rsidR="00031044" w:rsidRPr="00DC0436" w:rsidRDefault="00031044" w:rsidP="00B96338">
      <w:pPr>
        <w:pStyle w:val="Odstavecseseznamem"/>
        <w:spacing w:after="120"/>
        <w:ind w:left="723"/>
        <w:jc w:val="both"/>
        <w:rPr>
          <w:rFonts w:ascii="Arial" w:eastAsiaTheme="minorHAnsi" w:hAnsi="Arial" w:cs="Arial"/>
          <w:sz w:val="22"/>
          <w:szCs w:val="22"/>
          <w:lang w:eastAsia="en-US"/>
        </w:rPr>
      </w:pPr>
      <w:r>
        <w:rPr>
          <w:rFonts w:ascii="Arial" w:eastAsiaTheme="minorHAnsi" w:hAnsi="Arial" w:cs="Arial"/>
          <w:sz w:val="22"/>
          <w:szCs w:val="22"/>
          <w:lang w:eastAsia="en-US"/>
        </w:rPr>
        <w:t>Navrhovaná změna Programu spočívá</w:t>
      </w:r>
      <w:r w:rsidR="00F427A0">
        <w:rPr>
          <w:rFonts w:ascii="Arial" w:eastAsiaTheme="minorHAnsi" w:hAnsi="Arial" w:cs="Arial"/>
          <w:sz w:val="22"/>
          <w:szCs w:val="22"/>
          <w:lang w:eastAsia="en-US"/>
        </w:rPr>
        <w:t xml:space="preserve"> v rozšíření o Podprogram 4 - </w:t>
      </w:r>
      <w:r w:rsidR="00F427A0" w:rsidRPr="00DE027B">
        <w:rPr>
          <w:rFonts w:ascii="Arial" w:eastAsiaTheme="minorHAnsi" w:hAnsi="Arial" w:cs="Arial"/>
          <w:sz w:val="22"/>
          <w:szCs w:val="22"/>
          <w:lang w:eastAsia="en-US"/>
        </w:rPr>
        <w:t>„Podpora národních autorit v</w:t>
      </w:r>
      <w:r w:rsidR="00F427A0">
        <w:rPr>
          <w:rFonts w:ascii="Arial" w:eastAsiaTheme="minorHAnsi" w:hAnsi="Arial" w:cs="Arial"/>
          <w:sz w:val="22"/>
          <w:szCs w:val="22"/>
          <w:lang w:eastAsia="en-US"/>
        </w:rPr>
        <w:t> </w:t>
      </w:r>
      <w:r w:rsidR="00F427A0" w:rsidRPr="00DE027B">
        <w:rPr>
          <w:rFonts w:ascii="Arial" w:eastAsiaTheme="minorHAnsi" w:hAnsi="Arial" w:cs="Arial"/>
          <w:sz w:val="22"/>
          <w:szCs w:val="22"/>
          <w:lang w:eastAsia="en-US"/>
        </w:rPr>
        <w:t>prior</w:t>
      </w:r>
      <w:r w:rsidR="00F427A0">
        <w:rPr>
          <w:rFonts w:ascii="Arial" w:eastAsiaTheme="minorHAnsi" w:hAnsi="Arial" w:cs="Arial"/>
          <w:sz w:val="22"/>
          <w:szCs w:val="22"/>
          <w:lang w:eastAsia="en-US"/>
        </w:rPr>
        <w:t xml:space="preserve">itních oblastech zdravotnického </w:t>
      </w:r>
      <w:r w:rsidR="00F427A0" w:rsidRPr="00DE027B">
        <w:rPr>
          <w:rFonts w:ascii="Arial" w:eastAsiaTheme="minorHAnsi" w:hAnsi="Arial" w:cs="Arial"/>
          <w:sz w:val="22"/>
          <w:szCs w:val="22"/>
          <w:lang w:eastAsia="en-US"/>
        </w:rPr>
        <w:t>výzkumu“</w:t>
      </w:r>
      <w:r w:rsidR="00F427A0">
        <w:rPr>
          <w:rFonts w:ascii="Arial" w:eastAsiaTheme="minorHAnsi" w:hAnsi="Arial" w:cs="Arial"/>
          <w:sz w:val="22"/>
          <w:szCs w:val="22"/>
          <w:lang w:eastAsia="en-US"/>
        </w:rPr>
        <w:t xml:space="preserve">. </w:t>
      </w:r>
      <w:r w:rsidR="00F427A0" w:rsidRPr="00F427A0">
        <w:rPr>
          <w:rFonts w:ascii="Arial" w:eastAsiaTheme="minorHAnsi" w:hAnsi="Arial" w:cs="Arial"/>
          <w:sz w:val="22"/>
          <w:szCs w:val="22"/>
          <w:lang w:eastAsia="en-US"/>
        </w:rPr>
        <w:t>Hlavním cílem Podprogramu 4 je podpora rozvoje a udržitelnosti národních autorit v prioritních oblastech zdravotnického výzkumu vybudovaných v ČR v letech 2022-2025 díky podpoře  programu EXCELES jako implementační nástroj komponenty Národního plánu obnovy číslo 5.1 („Excelentní výzkum a vývoj v prioritních oblastech veřejného zájmu ve zdravotnictví“), který je v souladu s nařízením Evropského parlamentu a Rady (EU) 2021/241, ze dne 12. února 2021, kterým se zřizuje Nástroj pro oživení a odolnost (RRF), a řídí se všemi jeho aktuálně platnými prováděcími dokumenty a metodickými pokyny. Národní autoritou se myslí soustředění nejlepších výzkumných kapacit z ČR ve společných tématech a výzvách do centralizovaného konsorciálního projektu ve</w:t>
      </w:r>
      <w:r w:rsidR="00BA23E4">
        <w:rPr>
          <w:rFonts w:ascii="Arial" w:eastAsiaTheme="minorHAnsi" w:hAnsi="Arial" w:cs="Arial"/>
          <w:sz w:val="22"/>
          <w:szCs w:val="22"/>
          <w:lang w:eastAsia="en-US"/>
        </w:rPr>
        <w:t> </w:t>
      </w:r>
      <w:r w:rsidR="00F427A0" w:rsidRPr="00F427A0">
        <w:rPr>
          <w:rFonts w:ascii="Arial" w:eastAsiaTheme="minorHAnsi" w:hAnsi="Arial" w:cs="Arial"/>
          <w:sz w:val="22"/>
          <w:szCs w:val="22"/>
          <w:lang w:eastAsia="en-US"/>
        </w:rPr>
        <w:t>zvolené prioritní oblasti VaVaI.</w:t>
      </w:r>
      <w:r w:rsidR="00FC4A51">
        <w:rPr>
          <w:rFonts w:ascii="Arial" w:eastAsiaTheme="minorHAnsi" w:hAnsi="Arial" w:cs="Arial"/>
          <w:sz w:val="22"/>
          <w:szCs w:val="22"/>
          <w:lang w:eastAsia="en-US"/>
        </w:rPr>
        <w:t xml:space="preserve"> </w:t>
      </w:r>
      <w:r w:rsidR="00FC4A51" w:rsidRPr="00FC4A51">
        <w:rPr>
          <w:rFonts w:ascii="Arial" w:eastAsiaTheme="minorHAnsi" w:hAnsi="Arial" w:cs="Arial"/>
          <w:sz w:val="22"/>
          <w:szCs w:val="22"/>
          <w:lang w:eastAsia="en-US"/>
        </w:rPr>
        <w:t>Samotné vytvoření Národní autority za účasti programu EXCELES je podmínkou podpory v rámci Podprogramu 4, ale nezakládá nárok na přidělení podpory. Podpora je určena pouze těm Národním autoritám, které doloží, že po dobu řešení projektu Podprogramu 4 je zachována významná část institucionálního zabezpečení Národní autority vytvořené v rámci programu EXCELES, a že v rámci činnosti Národních autorit vědecké týmy dosahovaly evropské úrovně excelence orientovaného výzkumu. Dále je třeba doložit, že došlo k začlenění Národní autority do existujícího systému VaVaI v ČR, a to především na základě (i) posílení meziinstitucionální, mezioborové a meziregionální spolupráce, což umožnilo vyšší kvalitu a mezinárodní kompetitivnost národního výzkumu v příslušné oblasti, (</w:t>
      </w:r>
      <w:proofErr w:type="spellStart"/>
      <w:r w:rsidR="00FC4A51" w:rsidRPr="00FC4A51">
        <w:rPr>
          <w:rFonts w:ascii="Arial" w:eastAsiaTheme="minorHAnsi" w:hAnsi="Arial" w:cs="Arial"/>
          <w:sz w:val="22"/>
          <w:szCs w:val="22"/>
          <w:lang w:eastAsia="en-US"/>
        </w:rPr>
        <w:t>ii</w:t>
      </w:r>
      <w:proofErr w:type="spellEnd"/>
      <w:r w:rsidR="00FC4A51" w:rsidRPr="00FC4A51">
        <w:rPr>
          <w:rFonts w:ascii="Arial" w:eastAsiaTheme="minorHAnsi" w:hAnsi="Arial" w:cs="Arial"/>
          <w:sz w:val="22"/>
          <w:szCs w:val="22"/>
          <w:lang w:eastAsia="en-US"/>
        </w:rPr>
        <w:t>) podpoře vědecké výchovy a podpoře mladé generace výzkumníků, včetně zajištění kvalitních pracovních podmínek, (</w:t>
      </w:r>
      <w:proofErr w:type="spellStart"/>
      <w:r w:rsidR="00FC4A51" w:rsidRPr="00FC4A51">
        <w:rPr>
          <w:rFonts w:ascii="Arial" w:eastAsiaTheme="minorHAnsi" w:hAnsi="Arial" w:cs="Arial"/>
          <w:sz w:val="22"/>
          <w:szCs w:val="22"/>
          <w:lang w:eastAsia="en-US"/>
        </w:rPr>
        <w:t>iii</w:t>
      </w:r>
      <w:proofErr w:type="spellEnd"/>
      <w:r w:rsidR="00FC4A51" w:rsidRPr="00FC4A51">
        <w:rPr>
          <w:rFonts w:ascii="Arial" w:eastAsiaTheme="minorHAnsi" w:hAnsi="Arial" w:cs="Arial"/>
          <w:sz w:val="22"/>
          <w:szCs w:val="22"/>
          <w:lang w:eastAsia="en-US"/>
        </w:rPr>
        <w:t>) mediální prezentaci a diseminaci výsledků, publicitě směrem k odborné i široké veřejnosti, (</w:t>
      </w:r>
      <w:proofErr w:type="spellStart"/>
      <w:r w:rsidR="00FC4A51" w:rsidRPr="00FC4A51">
        <w:rPr>
          <w:rFonts w:ascii="Arial" w:eastAsiaTheme="minorHAnsi" w:hAnsi="Arial" w:cs="Arial"/>
          <w:sz w:val="22"/>
          <w:szCs w:val="22"/>
          <w:lang w:eastAsia="en-US"/>
        </w:rPr>
        <w:t>iv</w:t>
      </w:r>
      <w:proofErr w:type="spellEnd"/>
      <w:r w:rsidR="00FC4A51" w:rsidRPr="00FC4A51">
        <w:rPr>
          <w:rFonts w:ascii="Arial" w:eastAsiaTheme="minorHAnsi" w:hAnsi="Arial" w:cs="Arial"/>
          <w:sz w:val="22"/>
          <w:szCs w:val="22"/>
          <w:lang w:eastAsia="en-US"/>
        </w:rPr>
        <w:t>) expertní podpoře pro tvorbu veřejných politik, apod., přičemž detailní podmínky definující přidělenou podporu a její výši budou konkrétně specifikovány v zadávací dokumentaci.</w:t>
      </w:r>
    </w:p>
    <w:p w14:paraId="01E59327" w14:textId="77777777" w:rsidR="009850A1" w:rsidRDefault="009850A1" w:rsidP="009850A1">
      <w:pPr>
        <w:pStyle w:val="Odstavecseseznamem"/>
        <w:spacing w:after="120"/>
        <w:ind w:left="723"/>
        <w:jc w:val="both"/>
        <w:rPr>
          <w:rFonts w:ascii="Arial" w:hAnsi="Arial" w:cs="Arial"/>
          <w:b/>
          <w:color w:val="0070C0"/>
          <w:sz w:val="22"/>
          <w:szCs w:val="22"/>
        </w:rPr>
      </w:pPr>
    </w:p>
    <w:p w14:paraId="294608B8" w14:textId="72715C0F" w:rsidR="00D56170" w:rsidRPr="00305FD8" w:rsidRDefault="00765BA0" w:rsidP="000E7A29">
      <w:pPr>
        <w:pStyle w:val="Odstavecseseznamem"/>
        <w:numPr>
          <w:ilvl w:val="0"/>
          <w:numId w:val="1"/>
        </w:numPr>
        <w:spacing w:after="120"/>
        <w:jc w:val="both"/>
        <w:rPr>
          <w:rFonts w:ascii="Arial" w:hAnsi="Arial" w:cs="Arial"/>
          <w:b/>
          <w:color w:val="0070C0"/>
          <w:sz w:val="22"/>
          <w:szCs w:val="22"/>
        </w:rPr>
      </w:pPr>
      <w:r w:rsidRPr="00305FD8">
        <w:rPr>
          <w:rFonts w:ascii="Arial" w:hAnsi="Arial" w:cs="Arial"/>
          <w:b/>
          <w:color w:val="0070C0"/>
          <w:sz w:val="22"/>
          <w:szCs w:val="22"/>
        </w:rPr>
        <w:t xml:space="preserve">K hodnocení </w:t>
      </w:r>
      <w:r w:rsidR="00D56170" w:rsidRPr="00305FD8">
        <w:rPr>
          <w:rFonts w:ascii="Arial" w:hAnsi="Arial" w:cs="Arial"/>
          <w:b/>
          <w:color w:val="0070C0"/>
          <w:sz w:val="22"/>
          <w:szCs w:val="22"/>
        </w:rPr>
        <w:t xml:space="preserve">návrhu </w:t>
      </w:r>
      <w:r w:rsidR="009128CA">
        <w:rPr>
          <w:rFonts w:ascii="Arial" w:hAnsi="Arial" w:cs="Arial"/>
          <w:b/>
          <w:color w:val="0070C0"/>
          <w:sz w:val="22"/>
          <w:szCs w:val="22"/>
        </w:rPr>
        <w:t xml:space="preserve">změny </w:t>
      </w:r>
      <w:r w:rsidR="007C6750" w:rsidRPr="00305FD8">
        <w:rPr>
          <w:rFonts w:ascii="Arial" w:hAnsi="Arial" w:cs="Arial"/>
          <w:b/>
          <w:color w:val="0070C0"/>
          <w:sz w:val="22"/>
          <w:szCs w:val="22"/>
        </w:rPr>
        <w:t>P</w:t>
      </w:r>
      <w:r w:rsidR="00D56170" w:rsidRPr="00305FD8">
        <w:rPr>
          <w:rFonts w:ascii="Arial" w:hAnsi="Arial" w:cs="Arial"/>
          <w:b/>
          <w:color w:val="0070C0"/>
          <w:sz w:val="22"/>
          <w:szCs w:val="22"/>
        </w:rPr>
        <w:t>rogramu</w:t>
      </w:r>
      <w:r w:rsidRPr="00305FD8">
        <w:rPr>
          <w:rFonts w:ascii="Arial" w:hAnsi="Arial" w:cs="Arial"/>
          <w:b/>
          <w:color w:val="0070C0"/>
          <w:sz w:val="22"/>
          <w:szCs w:val="22"/>
        </w:rPr>
        <w:t xml:space="preserve"> Radou</w:t>
      </w:r>
    </w:p>
    <w:p w14:paraId="7EC94672" w14:textId="2F033A75" w:rsidR="00BA3705" w:rsidRPr="00305FD8" w:rsidRDefault="00A53EFE" w:rsidP="000E7A29">
      <w:pPr>
        <w:pStyle w:val="Zkladntext2"/>
        <w:spacing w:after="120"/>
        <w:ind w:left="708"/>
        <w:jc w:val="both"/>
        <w:rPr>
          <w:rFonts w:ascii="Arial" w:hAnsi="Arial" w:cs="Arial"/>
          <w:sz w:val="22"/>
          <w:szCs w:val="22"/>
        </w:rPr>
      </w:pPr>
      <w:r w:rsidRPr="00305FD8">
        <w:rPr>
          <w:rFonts w:ascii="Arial" w:hAnsi="Arial" w:cs="Arial"/>
          <w:sz w:val="22"/>
          <w:szCs w:val="22"/>
        </w:rPr>
        <w:t xml:space="preserve">Rada posoudila návrh </w:t>
      </w:r>
      <w:r w:rsidR="001A0DB9">
        <w:rPr>
          <w:rFonts w:ascii="Arial" w:hAnsi="Arial" w:cs="Arial"/>
          <w:sz w:val="22"/>
          <w:szCs w:val="22"/>
        </w:rPr>
        <w:t xml:space="preserve">změny </w:t>
      </w:r>
      <w:r w:rsidR="007C6750" w:rsidRPr="00305FD8">
        <w:rPr>
          <w:rFonts w:ascii="Arial" w:hAnsi="Arial" w:cs="Arial"/>
          <w:sz w:val="22"/>
          <w:szCs w:val="22"/>
        </w:rPr>
        <w:t>P</w:t>
      </w:r>
      <w:r w:rsidRPr="00305FD8">
        <w:rPr>
          <w:rFonts w:ascii="Arial" w:hAnsi="Arial" w:cs="Arial"/>
          <w:sz w:val="22"/>
          <w:szCs w:val="22"/>
        </w:rPr>
        <w:t>rogramu podle</w:t>
      </w:r>
      <w:r w:rsidR="00BA3705" w:rsidRPr="00305FD8">
        <w:rPr>
          <w:rFonts w:ascii="Arial" w:hAnsi="Arial" w:cs="Arial"/>
          <w:sz w:val="22"/>
          <w:szCs w:val="22"/>
        </w:rPr>
        <w:t xml:space="preserve"> následujících dokumentů:</w:t>
      </w:r>
    </w:p>
    <w:p w14:paraId="0AA07353" w14:textId="24787B76" w:rsidR="00A07E2A" w:rsidRPr="00305FD8" w:rsidRDefault="00601C5B" w:rsidP="002F150F">
      <w:pPr>
        <w:pStyle w:val="Zkladntext2"/>
        <w:spacing w:after="120"/>
        <w:ind w:left="1068"/>
        <w:jc w:val="both"/>
        <w:rPr>
          <w:rFonts w:ascii="Arial" w:hAnsi="Arial" w:cs="Arial"/>
          <w:sz w:val="22"/>
          <w:szCs w:val="22"/>
        </w:rPr>
      </w:pPr>
      <w:r w:rsidRPr="00305FD8">
        <w:rPr>
          <w:rFonts w:ascii="Arial" w:hAnsi="Arial" w:cs="Arial"/>
          <w:sz w:val="22"/>
          <w:szCs w:val="22"/>
        </w:rPr>
        <w:t>z</w:t>
      </w:r>
      <w:r w:rsidR="00BA3705" w:rsidRPr="00305FD8">
        <w:rPr>
          <w:rFonts w:ascii="Arial" w:hAnsi="Arial" w:cs="Arial"/>
          <w:sz w:val="22"/>
          <w:szCs w:val="22"/>
        </w:rPr>
        <w:t xml:space="preserve">ákona č. 130/2002 </w:t>
      </w:r>
      <w:r w:rsidR="009850CE" w:rsidRPr="00305FD8">
        <w:rPr>
          <w:rFonts w:ascii="Arial" w:hAnsi="Arial" w:cs="Arial"/>
          <w:sz w:val="22"/>
          <w:szCs w:val="22"/>
        </w:rPr>
        <w:t xml:space="preserve">Sb., </w:t>
      </w:r>
      <w:r w:rsidR="00BA3705" w:rsidRPr="00305FD8">
        <w:rPr>
          <w:rFonts w:ascii="Arial" w:hAnsi="Arial" w:cs="Arial"/>
          <w:sz w:val="22"/>
          <w:szCs w:val="22"/>
        </w:rPr>
        <w:t>o podpoře výzkumu, experimentálního vývoje a inovací z</w:t>
      </w:r>
      <w:r w:rsidR="00582E5C" w:rsidRPr="00305FD8">
        <w:rPr>
          <w:rFonts w:ascii="Arial" w:hAnsi="Arial" w:cs="Arial"/>
          <w:sz w:val="22"/>
          <w:szCs w:val="22"/>
        </w:rPr>
        <w:t> </w:t>
      </w:r>
      <w:r w:rsidR="00BA3705" w:rsidRPr="00305FD8">
        <w:rPr>
          <w:rFonts w:ascii="Arial" w:hAnsi="Arial" w:cs="Arial"/>
          <w:sz w:val="22"/>
          <w:szCs w:val="22"/>
        </w:rPr>
        <w:t>veřejných prostředků a o změně některých souvisejících zákonů, ve znění pozdějších předpisů</w:t>
      </w:r>
      <w:r w:rsidRPr="00305FD8">
        <w:rPr>
          <w:rFonts w:ascii="Arial" w:hAnsi="Arial" w:cs="Arial"/>
          <w:sz w:val="22"/>
          <w:szCs w:val="22"/>
        </w:rPr>
        <w:t xml:space="preserve">), </w:t>
      </w:r>
      <w:r w:rsidR="00BA3705" w:rsidRPr="00305FD8">
        <w:rPr>
          <w:rFonts w:ascii="Arial" w:hAnsi="Arial" w:cs="Arial"/>
          <w:sz w:val="22"/>
          <w:szCs w:val="22"/>
        </w:rPr>
        <w:t xml:space="preserve">(dále jen </w:t>
      </w:r>
      <w:r w:rsidR="00934BD4" w:rsidRPr="00305FD8">
        <w:rPr>
          <w:rFonts w:ascii="Arial" w:hAnsi="Arial" w:cs="Arial"/>
          <w:sz w:val="22"/>
          <w:szCs w:val="22"/>
        </w:rPr>
        <w:t>„</w:t>
      </w:r>
      <w:r w:rsidR="00BA3705" w:rsidRPr="00305FD8">
        <w:rPr>
          <w:rFonts w:ascii="Arial" w:hAnsi="Arial" w:cs="Arial"/>
          <w:sz w:val="22"/>
          <w:szCs w:val="22"/>
        </w:rPr>
        <w:t xml:space="preserve">zákon č. 130/2002 </w:t>
      </w:r>
      <w:r w:rsidR="00A07E2A" w:rsidRPr="00305FD8">
        <w:rPr>
          <w:rFonts w:ascii="Arial" w:hAnsi="Arial" w:cs="Arial"/>
          <w:sz w:val="22"/>
          <w:szCs w:val="22"/>
        </w:rPr>
        <w:t>Sb</w:t>
      </w:r>
      <w:r w:rsidRPr="00305FD8">
        <w:rPr>
          <w:rFonts w:ascii="Arial" w:hAnsi="Arial" w:cs="Arial"/>
          <w:sz w:val="22"/>
          <w:szCs w:val="22"/>
        </w:rPr>
        <w:t>.</w:t>
      </w:r>
      <w:r w:rsidR="00934BD4" w:rsidRPr="00305FD8">
        <w:rPr>
          <w:rFonts w:ascii="Arial" w:hAnsi="Arial" w:cs="Arial"/>
          <w:sz w:val="22"/>
          <w:szCs w:val="22"/>
        </w:rPr>
        <w:t>“</w:t>
      </w:r>
      <w:r w:rsidRPr="00305FD8">
        <w:rPr>
          <w:rFonts w:ascii="Arial" w:hAnsi="Arial" w:cs="Arial"/>
          <w:sz w:val="22"/>
          <w:szCs w:val="22"/>
        </w:rPr>
        <w:t>),</w:t>
      </w:r>
    </w:p>
    <w:p w14:paraId="4874E23C" w14:textId="3BBD08AE" w:rsidR="00BA3705" w:rsidRPr="00305FD8" w:rsidRDefault="00A07E2A" w:rsidP="000E7A29">
      <w:pPr>
        <w:pStyle w:val="Zkladntext2"/>
        <w:numPr>
          <w:ilvl w:val="0"/>
          <w:numId w:val="8"/>
        </w:numPr>
        <w:spacing w:after="120"/>
        <w:jc w:val="both"/>
        <w:rPr>
          <w:rFonts w:ascii="Arial" w:hAnsi="Arial" w:cs="Arial"/>
          <w:sz w:val="22"/>
          <w:szCs w:val="22"/>
        </w:rPr>
      </w:pPr>
      <w:r w:rsidRPr="00305FD8">
        <w:rPr>
          <w:rFonts w:ascii="Arial" w:hAnsi="Arial" w:cs="Arial"/>
          <w:sz w:val="22"/>
          <w:szCs w:val="22"/>
        </w:rPr>
        <w:t>M</w:t>
      </w:r>
      <w:r w:rsidR="00765BA0" w:rsidRPr="00305FD8">
        <w:rPr>
          <w:rFonts w:ascii="Arial" w:eastAsiaTheme="minorHAnsi" w:hAnsi="Arial" w:cs="Arial"/>
          <w:color w:val="000000"/>
          <w:sz w:val="22"/>
          <w:szCs w:val="22"/>
          <w:lang w:eastAsia="en-US"/>
        </w:rPr>
        <w:t>etodik</w:t>
      </w:r>
      <w:r w:rsidR="00BA3705" w:rsidRPr="00305FD8">
        <w:rPr>
          <w:rFonts w:ascii="Arial" w:eastAsiaTheme="minorHAnsi" w:hAnsi="Arial" w:cs="Arial"/>
          <w:color w:val="000000"/>
          <w:sz w:val="22"/>
          <w:szCs w:val="22"/>
          <w:lang w:eastAsia="en-US"/>
        </w:rPr>
        <w:t>y</w:t>
      </w:r>
      <w:r w:rsidR="00765BA0" w:rsidRPr="00305FD8">
        <w:rPr>
          <w:rFonts w:ascii="Arial" w:eastAsiaTheme="minorHAnsi" w:hAnsi="Arial" w:cs="Arial"/>
          <w:color w:val="000000"/>
          <w:sz w:val="22"/>
          <w:szCs w:val="22"/>
          <w:lang w:eastAsia="en-US"/>
        </w:rPr>
        <w:t xml:space="preserve"> hodnocení výzkumných organizací a hodnocení programů účelové podpory výzkumu, vývoje a inovací</w:t>
      </w:r>
      <w:r w:rsidR="009850CE" w:rsidRPr="00305FD8">
        <w:rPr>
          <w:rFonts w:ascii="Arial" w:eastAsiaTheme="minorHAnsi" w:hAnsi="Arial" w:cs="Arial"/>
          <w:color w:val="000000"/>
          <w:sz w:val="22"/>
          <w:szCs w:val="22"/>
          <w:lang w:eastAsia="en-US"/>
        </w:rPr>
        <w:t>,</w:t>
      </w:r>
      <w:r w:rsidR="00765BA0" w:rsidRPr="00305FD8">
        <w:rPr>
          <w:rFonts w:ascii="Arial" w:eastAsiaTheme="minorHAnsi" w:hAnsi="Arial" w:cs="Arial"/>
          <w:color w:val="000000"/>
          <w:sz w:val="22"/>
          <w:szCs w:val="22"/>
          <w:lang w:eastAsia="en-US"/>
        </w:rPr>
        <w:t xml:space="preserve"> schválen</w:t>
      </w:r>
      <w:r w:rsidRPr="00305FD8">
        <w:rPr>
          <w:rFonts w:ascii="Arial" w:eastAsiaTheme="minorHAnsi" w:hAnsi="Arial" w:cs="Arial"/>
          <w:color w:val="000000"/>
          <w:sz w:val="22"/>
          <w:szCs w:val="22"/>
          <w:lang w:eastAsia="en-US"/>
        </w:rPr>
        <w:t>é</w:t>
      </w:r>
      <w:r w:rsidR="00765BA0" w:rsidRPr="00305FD8">
        <w:rPr>
          <w:rFonts w:ascii="Arial" w:eastAsiaTheme="minorHAnsi" w:hAnsi="Arial" w:cs="Arial"/>
          <w:color w:val="000000"/>
          <w:sz w:val="22"/>
          <w:szCs w:val="22"/>
          <w:lang w:eastAsia="en-US"/>
        </w:rPr>
        <w:t xml:space="preserve"> usnesením vlády ze dne 8</w:t>
      </w:r>
      <w:r w:rsidRPr="00305FD8">
        <w:rPr>
          <w:rFonts w:ascii="Arial" w:eastAsiaTheme="minorHAnsi" w:hAnsi="Arial" w:cs="Arial"/>
          <w:color w:val="000000"/>
          <w:sz w:val="22"/>
          <w:szCs w:val="22"/>
          <w:lang w:eastAsia="en-US"/>
        </w:rPr>
        <w:t>. února</w:t>
      </w:r>
      <w:r w:rsidR="00765BA0" w:rsidRPr="00305FD8">
        <w:rPr>
          <w:rFonts w:ascii="Arial" w:eastAsiaTheme="minorHAnsi" w:hAnsi="Arial" w:cs="Arial"/>
          <w:color w:val="000000"/>
          <w:sz w:val="22"/>
          <w:szCs w:val="22"/>
          <w:lang w:eastAsia="en-US"/>
        </w:rPr>
        <w:t xml:space="preserve"> 2017 č. 107 (</w:t>
      </w:r>
      <w:r w:rsidR="00934BD4" w:rsidRPr="00305FD8">
        <w:rPr>
          <w:rFonts w:ascii="Arial" w:eastAsiaTheme="minorHAnsi" w:hAnsi="Arial" w:cs="Arial"/>
          <w:color w:val="000000"/>
          <w:sz w:val="22"/>
          <w:szCs w:val="22"/>
          <w:lang w:eastAsia="en-US"/>
        </w:rPr>
        <w:t>dále jen „</w:t>
      </w:r>
      <w:r w:rsidR="00765BA0" w:rsidRPr="00305FD8">
        <w:rPr>
          <w:rFonts w:ascii="Arial" w:eastAsiaTheme="minorHAnsi" w:hAnsi="Arial" w:cs="Arial"/>
          <w:color w:val="000000"/>
          <w:sz w:val="22"/>
          <w:szCs w:val="22"/>
          <w:lang w:eastAsia="en-US"/>
        </w:rPr>
        <w:t>Metodika M17+</w:t>
      </w:r>
      <w:r w:rsidR="00934BD4" w:rsidRPr="00305FD8">
        <w:rPr>
          <w:rFonts w:ascii="Arial" w:eastAsiaTheme="minorHAnsi" w:hAnsi="Arial" w:cs="Arial"/>
          <w:color w:val="000000"/>
          <w:sz w:val="22"/>
          <w:szCs w:val="22"/>
          <w:lang w:eastAsia="en-US"/>
        </w:rPr>
        <w:t>“</w:t>
      </w:r>
      <w:r w:rsidR="00765BA0" w:rsidRPr="00305FD8">
        <w:rPr>
          <w:rFonts w:ascii="Arial" w:eastAsiaTheme="minorHAnsi" w:hAnsi="Arial" w:cs="Arial"/>
          <w:color w:val="000000"/>
          <w:sz w:val="22"/>
          <w:szCs w:val="22"/>
          <w:lang w:eastAsia="en-US"/>
        </w:rPr>
        <w:t>)</w:t>
      </w:r>
      <w:r w:rsidR="00BA3705" w:rsidRPr="00305FD8">
        <w:rPr>
          <w:rFonts w:ascii="Arial" w:eastAsiaTheme="minorHAnsi" w:hAnsi="Arial" w:cs="Arial"/>
          <w:color w:val="000000"/>
          <w:sz w:val="22"/>
          <w:szCs w:val="22"/>
          <w:lang w:eastAsia="en-US"/>
        </w:rPr>
        <w:t>,</w:t>
      </w:r>
    </w:p>
    <w:p w14:paraId="471802A5" w14:textId="749B0C5F" w:rsidR="00765BA0" w:rsidRPr="00305FD8" w:rsidRDefault="00765BA0" w:rsidP="000E7A29">
      <w:pPr>
        <w:pStyle w:val="Zkladntext2"/>
        <w:numPr>
          <w:ilvl w:val="0"/>
          <w:numId w:val="8"/>
        </w:numPr>
        <w:spacing w:after="120"/>
        <w:jc w:val="both"/>
        <w:rPr>
          <w:rFonts w:ascii="Arial" w:hAnsi="Arial" w:cs="Arial"/>
          <w:sz w:val="22"/>
          <w:szCs w:val="22"/>
        </w:rPr>
      </w:pPr>
      <w:r w:rsidRPr="00305FD8">
        <w:rPr>
          <w:rFonts w:ascii="Arial" w:eastAsiaTheme="minorHAnsi" w:hAnsi="Arial" w:cs="Arial"/>
          <w:color w:val="000000"/>
          <w:sz w:val="22"/>
          <w:szCs w:val="22"/>
          <w:lang w:eastAsia="en-US"/>
        </w:rPr>
        <w:t>Základní</w:t>
      </w:r>
      <w:r w:rsidR="00934BD4" w:rsidRPr="00305FD8">
        <w:rPr>
          <w:rFonts w:ascii="Arial" w:eastAsiaTheme="minorHAnsi" w:hAnsi="Arial" w:cs="Arial"/>
          <w:color w:val="000000"/>
          <w:sz w:val="22"/>
          <w:szCs w:val="22"/>
          <w:lang w:eastAsia="en-US"/>
        </w:rPr>
        <w:t>ch</w:t>
      </w:r>
      <w:r w:rsidRPr="00305FD8">
        <w:rPr>
          <w:rFonts w:ascii="Arial" w:eastAsiaTheme="minorHAnsi" w:hAnsi="Arial" w:cs="Arial"/>
          <w:color w:val="000000"/>
          <w:sz w:val="22"/>
          <w:szCs w:val="22"/>
          <w:lang w:eastAsia="en-US"/>
        </w:rPr>
        <w:t xml:space="preserve"> princip</w:t>
      </w:r>
      <w:r w:rsidR="00934BD4" w:rsidRPr="00305FD8">
        <w:rPr>
          <w:rFonts w:ascii="Arial" w:eastAsiaTheme="minorHAnsi" w:hAnsi="Arial" w:cs="Arial"/>
          <w:color w:val="000000"/>
          <w:sz w:val="22"/>
          <w:szCs w:val="22"/>
          <w:lang w:eastAsia="en-US"/>
        </w:rPr>
        <w:t>ů</w:t>
      </w:r>
      <w:r w:rsidRPr="00305FD8">
        <w:rPr>
          <w:rFonts w:ascii="Arial" w:eastAsiaTheme="minorHAnsi" w:hAnsi="Arial" w:cs="Arial"/>
          <w:color w:val="000000"/>
          <w:sz w:val="22"/>
          <w:szCs w:val="22"/>
          <w:lang w:eastAsia="en-US"/>
        </w:rPr>
        <w:t xml:space="preserve"> přípravy a hodnocení programů a skupin grantových projektů výzkumu, vývoje a inovací (pří</w:t>
      </w:r>
      <w:r w:rsidR="00A07E2A" w:rsidRPr="00305FD8">
        <w:rPr>
          <w:rFonts w:ascii="Arial" w:eastAsiaTheme="minorHAnsi" w:hAnsi="Arial" w:cs="Arial"/>
          <w:color w:val="000000"/>
          <w:sz w:val="22"/>
          <w:szCs w:val="22"/>
          <w:lang w:eastAsia="en-US"/>
        </w:rPr>
        <w:t>loha k usnesení vlády ze dne 13. k</w:t>
      </w:r>
      <w:r w:rsidR="00582E5C" w:rsidRPr="00305FD8">
        <w:rPr>
          <w:rFonts w:ascii="Arial" w:eastAsiaTheme="minorHAnsi" w:hAnsi="Arial" w:cs="Arial"/>
          <w:color w:val="000000"/>
          <w:sz w:val="22"/>
          <w:szCs w:val="22"/>
          <w:lang w:eastAsia="en-US"/>
        </w:rPr>
        <w:t>větna 2015 č. </w:t>
      </w:r>
      <w:r w:rsidRPr="00305FD8">
        <w:rPr>
          <w:rFonts w:ascii="Arial" w:eastAsiaTheme="minorHAnsi" w:hAnsi="Arial" w:cs="Arial"/>
          <w:color w:val="000000"/>
          <w:sz w:val="22"/>
          <w:szCs w:val="22"/>
          <w:lang w:eastAsia="en-US"/>
        </w:rPr>
        <w:t>351)</w:t>
      </w:r>
      <w:r w:rsidR="00394A60" w:rsidRPr="00305FD8">
        <w:rPr>
          <w:rFonts w:ascii="Arial" w:eastAsiaTheme="minorHAnsi" w:hAnsi="Arial" w:cs="Arial"/>
          <w:color w:val="000000"/>
          <w:sz w:val="22"/>
          <w:szCs w:val="22"/>
          <w:lang w:eastAsia="en-US"/>
        </w:rPr>
        <w:t xml:space="preserve">, </w:t>
      </w:r>
      <w:r w:rsidR="00934BD4" w:rsidRPr="00305FD8">
        <w:rPr>
          <w:rFonts w:ascii="Arial" w:eastAsiaTheme="minorHAnsi" w:hAnsi="Arial" w:cs="Arial"/>
          <w:color w:val="000000"/>
          <w:sz w:val="22"/>
          <w:szCs w:val="22"/>
          <w:lang w:eastAsia="en-US"/>
        </w:rPr>
        <w:t>(</w:t>
      </w:r>
      <w:r w:rsidR="00394A60" w:rsidRPr="00305FD8">
        <w:rPr>
          <w:rFonts w:ascii="Arial" w:eastAsiaTheme="minorHAnsi" w:hAnsi="Arial" w:cs="Arial"/>
          <w:color w:val="000000"/>
          <w:sz w:val="22"/>
          <w:szCs w:val="22"/>
          <w:lang w:eastAsia="en-US"/>
        </w:rPr>
        <w:t>dále jen „Principy“)</w:t>
      </w:r>
      <w:r w:rsidR="009850CE" w:rsidRPr="00305FD8">
        <w:rPr>
          <w:rFonts w:ascii="Arial" w:eastAsiaTheme="minorHAnsi" w:hAnsi="Arial" w:cs="Arial"/>
          <w:color w:val="000000"/>
          <w:sz w:val="22"/>
          <w:szCs w:val="22"/>
          <w:lang w:eastAsia="en-US"/>
        </w:rPr>
        <w:t>,</w:t>
      </w:r>
    </w:p>
    <w:p w14:paraId="7F2A4E87" w14:textId="6053B6A5" w:rsidR="00BA3705" w:rsidRPr="00305FD8" w:rsidRDefault="00BA3705" w:rsidP="000E7A29">
      <w:pPr>
        <w:pStyle w:val="Zkladntext2"/>
        <w:numPr>
          <w:ilvl w:val="0"/>
          <w:numId w:val="8"/>
        </w:numPr>
        <w:spacing w:after="120"/>
        <w:jc w:val="both"/>
        <w:rPr>
          <w:rFonts w:ascii="Arial" w:hAnsi="Arial" w:cs="Arial"/>
          <w:sz w:val="22"/>
          <w:szCs w:val="22"/>
        </w:rPr>
      </w:pPr>
      <w:r w:rsidRPr="00305FD8">
        <w:rPr>
          <w:rFonts w:ascii="Arial" w:hAnsi="Arial" w:cs="Arial"/>
          <w:sz w:val="22"/>
          <w:szCs w:val="22"/>
        </w:rPr>
        <w:t>Národní politik</w:t>
      </w:r>
      <w:r w:rsidR="00934BD4" w:rsidRPr="00305FD8">
        <w:rPr>
          <w:rFonts w:ascii="Arial" w:hAnsi="Arial" w:cs="Arial"/>
          <w:sz w:val="22"/>
          <w:szCs w:val="22"/>
        </w:rPr>
        <w:t>y</w:t>
      </w:r>
      <w:r w:rsidRPr="00305FD8">
        <w:rPr>
          <w:rFonts w:ascii="Arial" w:hAnsi="Arial" w:cs="Arial"/>
          <w:sz w:val="22"/>
          <w:szCs w:val="22"/>
        </w:rPr>
        <w:t xml:space="preserve"> výzkumu, vývoje a inovací</w:t>
      </w:r>
      <w:r w:rsidR="00934BD4" w:rsidRPr="00305FD8">
        <w:rPr>
          <w:rFonts w:ascii="Arial" w:hAnsi="Arial" w:cs="Arial"/>
          <w:sz w:val="22"/>
          <w:szCs w:val="22"/>
        </w:rPr>
        <w:t xml:space="preserve"> České republiky 2021+</w:t>
      </w:r>
      <w:r w:rsidRPr="00305FD8">
        <w:rPr>
          <w:rFonts w:ascii="Arial" w:hAnsi="Arial" w:cs="Arial"/>
          <w:sz w:val="22"/>
          <w:szCs w:val="22"/>
        </w:rPr>
        <w:t xml:space="preserve"> (</w:t>
      </w:r>
      <w:r w:rsidR="00934BD4" w:rsidRPr="00305FD8">
        <w:rPr>
          <w:rFonts w:ascii="Arial" w:hAnsi="Arial" w:cs="Arial"/>
          <w:sz w:val="22"/>
          <w:szCs w:val="22"/>
        </w:rPr>
        <w:t>dále jen „</w:t>
      </w:r>
      <w:r w:rsidRPr="00305FD8">
        <w:rPr>
          <w:rFonts w:ascii="Arial" w:hAnsi="Arial" w:cs="Arial"/>
          <w:sz w:val="22"/>
          <w:szCs w:val="22"/>
        </w:rPr>
        <w:t>NP</w:t>
      </w:r>
      <w:r w:rsidR="001A0DB9">
        <w:rPr>
          <w:rFonts w:ascii="Arial" w:hAnsi="Arial" w:cs="Arial"/>
          <w:sz w:val="22"/>
          <w:szCs w:val="22"/>
        </w:rPr>
        <w:t> </w:t>
      </w:r>
      <w:r w:rsidRPr="00305FD8">
        <w:rPr>
          <w:rFonts w:ascii="Arial" w:hAnsi="Arial" w:cs="Arial"/>
          <w:sz w:val="22"/>
          <w:szCs w:val="22"/>
        </w:rPr>
        <w:t>VaVaI 2021+</w:t>
      </w:r>
      <w:r w:rsidR="00934BD4" w:rsidRPr="00305FD8">
        <w:rPr>
          <w:rFonts w:ascii="Arial" w:hAnsi="Arial" w:cs="Arial"/>
          <w:sz w:val="22"/>
          <w:szCs w:val="22"/>
        </w:rPr>
        <w:t>“</w:t>
      </w:r>
      <w:r w:rsidRPr="00305FD8">
        <w:rPr>
          <w:rFonts w:ascii="Arial" w:hAnsi="Arial" w:cs="Arial"/>
          <w:sz w:val="22"/>
          <w:szCs w:val="22"/>
        </w:rPr>
        <w:t>), schválen</w:t>
      </w:r>
      <w:r w:rsidR="00934BD4" w:rsidRPr="00305FD8">
        <w:rPr>
          <w:rFonts w:ascii="Arial" w:hAnsi="Arial" w:cs="Arial"/>
          <w:sz w:val="22"/>
          <w:szCs w:val="22"/>
        </w:rPr>
        <w:t>é</w:t>
      </w:r>
      <w:r w:rsidRPr="00305FD8">
        <w:rPr>
          <w:rFonts w:ascii="Arial" w:hAnsi="Arial" w:cs="Arial"/>
          <w:sz w:val="22"/>
          <w:szCs w:val="22"/>
        </w:rPr>
        <w:t xml:space="preserve"> usnesením vlády ze dne 20. července 2020 č. 759,</w:t>
      </w:r>
    </w:p>
    <w:p w14:paraId="1513820A" w14:textId="711CD13A" w:rsidR="00BA3705" w:rsidRPr="00305FD8" w:rsidRDefault="00C029AC" w:rsidP="000E7A29">
      <w:pPr>
        <w:pStyle w:val="Odstavecseseznamem"/>
        <w:numPr>
          <w:ilvl w:val="0"/>
          <w:numId w:val="8"/>
        </w:numPr>
        <w:spacing w:after="120"/>
        <w:ind w:left="1066" w:hanging="357"/>
        <w:contextualSpacing w:val="0"/>
        <w:jc w:val="both"/>
        <w:rPr>
          <w:rFonts w:ascii="Arial" w:hAnsi="Arial" w:cs="Arial"/>
          <w:sz w:val="22"/>
          <w:szCs w:val="22"/>
        </w:rPr>
      </w:pPr>
      <w:r w:rsidRPr="00305FD8">
        <w:rPr>
          <w:rFonts w:ascii="Arial" w:hAnsi="Arial" w:cs="Arial"/>
          <w:sz w:val="22"/>
          <w:szCs w:val="22"/>
        </w:rPr>
        <w:t>N</w:t>
      </w:r>
      <w:r w:rsidR="00BA3705" w:rsidRPr="00305FD8">
        <w:rPr>
          <w:rFonts w:ascii="Arial" w:hAnsi="Arial" w:cs="Arial"/>
          <w:sz w:val="22"/>
          <w:szCs w:val="22"/>
        </w:rPr>
        <w:t>árodní</w:t>
      </w:r>
      <w:r w:rsidR="00934BD4" w:rsidRPr="00305FD8">
        <w:rPr>
          <w:rFonts w:ascii="Arial" w:hAnsi="Arial" w:cs="Arial"/>
          <w:sz w:val="22"/>
          <w:szCs w:val="22"/>
        </w:rPr>
        <w:t>ch</w:t>
      </w:r>
      <w:r w:rsidR="00BA3705" w:rsidRPr="00305FD8">
        <w:rPr>
          <w:rFonts w:ascii="Arial" w:hAnsi="Arial" w:cs="Arial"/>
          <w:sz w:val="22"/>
          <w:szCs w:val="22"/>
        </w:rPr>
        <w:t xml:space="preserve"> priorit orientovaného vý</w:t>
      </w:r>
      <w:r w:rsidR="00DE22D0" w:rsidRPr="00305FD8">
        <w:rPr>
          <w:rFonts w:ascii="Arial" w:hAnsi="Arial" w:cs="Arial"/>
          <w:sz w:val="22"/>
          <w:szCs w:val="22"/>
        </w:rPr>
        <w:t>zkumu, experimentálního vývoje a </w:t>
      </w:r>
      <w:r w:rsidR="00BA3705" w:rsidRPr="00305FD8">
        <w:rPr>
          <w:rFonts w:ascii="Arial" w:hAnsi="Arial" w:cs="Arial"/>
          <w:sz w:val="22"/>
          <w:szCs w:val="22"/>
        </w:rPr>
        <w:t>inovací</w:t>
      </w:r>
      <w:r w:rsidR="009850CE" w:rsidRPr="00305FD8">
        <w:rPr>
          <w:rFonts w:ascii="Arial" w:hAnsi="Arial" w:cs="Arial"/>
          <w:sz w:val="22"/>
          <w:szCs w:val="22"/>
        </w:rPr>
        <w:t>,</w:t>
      </w:r>
      <w:r w:rsidRPr="00305FD8">
        <w:rPr>
          <w:rFonts w:ascii="Arial" w:hAnsi="Arial" w:cs="Arial"/>
          <w:sz w:val="22"/>
          <w:szCs w:val="22"/>
        </w:rPr>
        <w:t xml:space="preserve"> schválený</w:t>
      </w:r>
      <w:r w:rsidR="00934BD4" w:rsidRPr="00305FD8">
        <w:rPr>
          <w:rFonts w:ascii="Arial" w:hAnsi="Arial" w:cs="Arial"/>
          <w:sz w:val="22"/>
          <w:szCs w:val="22"/>
        </w:rPr>
        <w:t>ch</w:t>
      </w:r>
      <w:r w:rsidRPr="00305FD8">
        <w:rPr>
          <w:rFonts w:ascii="Arial" w:hAnsi="Arial" w:cs="Arial"/>
          <w:sz w:val="22"/>
          <w:szCs w:val="22"/>
        </w:rPr>
        <w:t xml:space="preserve"> </w:t>
      </w:r>
      <w:r w:rsidR="00DE22D0" w:rsidRPr="00305FD8">
        <w:rPr>
          <w:rFonts w:ascii="Arial" w:hAnsi="Arial" w:cs="Arial"/>
          <w:sz w:val="22"/>
          <w:szCs w:val="22"/>
        </w:rPr>
        <w:t>usnesením</w:t>
      </w:r>
      <w:r w:rsidRPr="00305FD8">
        <w:rPr>
          <w:rFonts w:ascii="Arial" w:hAnsi="Arial" w:cs="Arial"/>
          <w:sz w:val="22"/>
          <w:szCs w:val="22"/>
        </w:rPr>
        <w:t xml:space="preserve"> vlády ze dne 19. července 2012 č. 552</w:t>
      </w:r>
      <w:r w:rsidR="00341788" w:rsidRPr="00305FD8">
        <w:rPr>
          <w:rFonts w:ascii="Arial" w:hAnsi="Arial" w:cs="Arial"/>
          <w:sz w:val="22"/>
          <w:szCs w:val="22"/>
        </w:rPr>
        <w:t>,</w:t>
      </w:r>
    </w:p>
    <w:p w14:paraId="287069D0" w14:textId="0C6EA84B" w:rsidR="00DF7F81" w:rsidRPr="00305FD8" w:rsidRDefault="00DF7F81" w:rsidP="000E7A29">
      <w:pPr>
        <w:pStyle w:val="Odstavecseseznamem"/>
        <w:numPr>
          <w:ilvl w:val="0"/>
          <w:numId w:val="8"/>
        </w:numPr>
        <w:autoSpaceDE w:val="0"/>
        <w:autoSpaceDN w:val="0"/>
        <w:adjustRightInd w:val="0"/>
        <w:spacing w:after="120"/>
        <w:contextualSpacing w:val="0"/>
        <w:jc w:val="both"/>
        <w:rPr>
          <w:rFonts w:ascii="Arial" w:eastAsiaTheme="minorHAnsi" w:hAnsi="Arial" w:cs="Arial"/>
          <w:color w:val="000000"/>
          <w:sz w:val="22"/>
          <w:szCs w:val="22"/>
          <w:lang w:eastAsia="en-US"/>
        </w:rPr>
      </w:pPr>
      <w:r w:rsidRPr="00305FD8">
        <w:rPr>
          <w:rFonts w:ascii="Arial" w:hAnsi="Arial" w:cs="Arial"/>
          <w:sz w:val="22"/>
          <w:szCs w:val="22"/>
        </w:rPr>
        <w:lastRenderedPageBreak/>
        <w:t xml:space="preserve">Nařízení Komise (EU) č. 651/2014 ze </w:t>
      </w:r>
      <w:r w:rsidR="00341788" w:rsidRPr="00305FD8">
        <w:rPr>
          <w:rFonts w:ascii="Arial" w:hAnsi="Arial" w:cs="Arial"/>
          <w:sz w:val="22"/>
          <w:szCs w:val="22"/>
        </w:rPr>
        <w:t>dne 17. června 2014, kterým se</w:t>
      </w:r>
      <w:r w:rsidRPr="00305FD8">
        <w:rPr>
          <w:rFonts w:ascii="Arial" w:hAnsi="Arial" w:cs="Arial"/>
          <w:sz w:val="22"/>
          <w:szCs w:val="22"/>
        </w:rPr>
        <w:t xml:space="preserve"> </w:t>
      </w:r>
      <w:r w:rsidR="00341788" w:rsidRPr="00305FD8">
        <w:rPr>
          <w:rFonts w:ascii="Arial" w:hAnsi="Arial" w:cs="Arial"/>
          <w:sz w:val="22"/>
          <w:szCs w:val="22"/>
        </w:rPr>
        <w:t>v </w:t>
      </w:r>
      <w:r w:rsidR="00582E5C" w:rsidRPr="00305FD8">
        <w:rPr>
          <w:rFonts w:ascii="Arial" w:hAnsi="Arial" w:cs="Arial"/>
          <w:sz w:val="22"/>
          <w:szCs w:val="22"/>
        </w:rPr>
        <w:t>souladu s </w:t>
      </w:r>
      <w:r w:rsidRPr="00305FD8">
        <w:rPr>
          <w:rFonts w:ascii="Arial" w:hAnsi="Arial" w:cs="Arial"/>
          <w:sz w:val="22"/>
          <w:szCs w:val="22"/>
        </w:rPr>
        <w:t>články 107 a 108 Smlouvy prohlašují určité ka</w:t>
      </w:r>
      <w:r w:rsidR="00582E5C" w:rsidRPr="00305FD8">
        <w:rPr>
          <w:rFonts w:ascii="Arial" w:hAnsi="Arial" w:cs="Arial"/>
          <w:sz w:val="22"/>
          <w:szCs w:val="22"/>
        </w:rPr>
        <w:t>tegorie podpory za slučitelné s </w:t>
      </w:r>
      <w:r w:rsidRPr="00305FD8">
        <w:rPr>
          <w:rFonts w:ascii="Arial" w:hAnsi="Arial" w:cs="Arial"/>
          <w:sz w:val="22"/>
          <w:szCs w:val="22"/>
        </w:rPr>
        <w:t>vnitřním trhem – L 187/1 (</w:t>
      </w:r>
      <w:r w:rsidR="00601C5B" w:rsidRPr="00305FD8">
        <w:rPr>
          <w:rFonts w:ascii="Arial" w:hAnsi="Arial" w:cs="Arial"/>
          <w:sz w:val="22"/>
          <w:szCs w:val="22"/>
        </w:rPr>
        <w:t>dále jen „Nařízení Komise (EU)“</w:t>
      </w:r>
      <w:r w:rsidR="007A2117" w:rsidRPr="00305FD8">
        <w:rPr>
          <w:rFonts w:ascii="Arial" w:hAnsi="Arial" w:cs="Arial"/>
          <w:sz w:val="22"/>
          <w:szCs w:val="22"/>
        </w:rPr>
        <w:t>)</w:t>
      </w:r>
      <w:r w:rsidRPr="00305FD8">
        <w:rPr>
          <w:rFonts w:ascii="Arial" w:hAnsi="Arial" w:cs="Arial"/>
          <w:sz w:val="22"/>
          <w:szCs w:val="22"/>
        </w:rPr>
        <w:t xml:space="preserve"> </w:t>
      </w:r>
      <w:r w:rsidR="00601C5B" w:rsidRPr="00305FD8">
        <w:rPr>
          <w:rFonts w:ascii="Arial" w:hAnsi="Arial" w:cs="Arial"/>
          <w:sz w:val="22"/>
          <w:szCs w:val="22"/>
        </w:rPr>
        <w:t>a </w:t>
      </w:r>
      <w:r w:rsidRPr="00305FD8">
        <w:rPr>
          <w:rFonts w:ascii="Arial" w:hAnsi="Arial" w:cs="Arial"/>
          <w:sz w:val="22"/>
          <w:szCs w:val="22"/>
        </w:rPr>
        <w:t>Sdělení</w:t>
      </w:r>
      <w:r w:rsidR="007A2117" w:rsidRPr="00305FD8">
        <w:rPr>
          <w:rFonts w:ascii="Arial" w:hAnsi="Arial" w:cs="Arial"/>
          <w:sz w:val="22"/>
          <w:szCs w:val="22"/>
        </w:rPr>
        <w:t>m</w:t>
      </w:r>
      <w:r w:rsidRPr="00305FD8">
        <w:rPr>
          <w:rFonts w:ascii="Arial" w:hAnsi="Arial" w:cs="Arial"/>
          <w:sz w:val="22"/>
          <w:szCs w:val="22"/>
        </w:rPr>
        <w:t xml:space="preserve"> Komise – Rámec pro státní podporu výzkumu, vývoje a inovací - 2014/C 198/01 (dále jen „Rámec“).</w:t>
      </w:r>
    </w:p>
    <w:p w14:paraId="15BC3044" w14:textId="77777777" w:rsidR="00D56170" w:rsidRPr="00305FD8" w:rsidRDefault="00D56170" w:rsidP="000E7A29">
      <w:pPr>
        <w:pStyle w:val="Odstavecseseznamem"/>
        <w:numPr>
          <w:ilvl w:val="0"/>
          <w:numId w:val="1"/>
        </w:numPr>
        <w:spacing w:after="120"/>
        <w:contextualSpacing w:val="0"/>
        <w:jc w:val="both"/>
        <w:rPr>
          <w:rFonts w:ascii="Arial" w:hAnsi="Arial" w:cs="Arial"/>
          <w:b/>
          <w:color w:val="0070C0"/>
          <w:sz w:val="22"/>
          <w:szCs w:val="22"/>
        </w:rPr>
      </w:pPr>
      <w:r w:rsidRPr="00305FD8">
        <w:rPr>
          <w:rFonts w:ascii="Arial" w:hAnsi="Arial" w:cs="Arial"/>
          <w:b/>
          <w:color w:val="0070C0"/>
          <w:sz w:val="22"/>
          <w:szCs w:val="22"/>
        </w:rPr>
        <w:t>Souhrnné a věcné zhodnocení materiálu Radou</w:t>
      </w:r>
    </w:p>
    <w:p w14:paraId="463E56BC" w14:textId="06F0A764" w:rsidR="006E1FB0" w:rsidRPr="00305FD8" w:rsidRDefault="006E1FB0" w:rsidP="006E1FB0">
      <w:pPr>
        <w:pStyle w:val="Odstavecseseznamem"/>
        <w:spacing w:after="120"/>
        <w:ind w:left="723"/>
        <w:contextualSpacing w:val="0"/>
        <w:jc w:val="both"/>
        <w:rPr>
          <w:rFonts w:ascii="Arial" w:hAnsi="Arial" w:cs="Arial"/>
          <w:sz w:val="22"/>
          <w:szCs w:val="22"/>
        </w:rPr>
      </w:pPr>
      <w:r w:rsidRPr="00305FD8">
        <w:rPr>
          <w:rFonts w:ascii="Arial" w:hAnsi="Arial" w:cs="Arial"/>
          <w:sz w:val="22"/>
          <w:szCs w:val="22"/>
        </w:rPr>
        <w:t xml:space="preserve">Rada hodnotí náležitosti </w:t>
      </w:r>
      <w:r>
        <w:rPr>
          <w:rFonts w:ascii="Arial" w:hAnsi="Arial" w:cs="Arial"/>
          <w:sz w:val="22"/>
          <w:szCs w:val="22"/>
        </w:rPr>
        <w:t xml:space="preserve">změny </w:t>
      </w:r>
      <w:r w:rsidRPr="00305FD8">
        <w:rPr>
          <w:rFonts w:ascii="Arial" w:hAnsi="Arial" w:cs="Arial"/>
          <w:sz w:val="22"/>
          <w:szCs w:val="22"/>
        </w:rPr>
        <w:t>P</w:t>
      </w:r>
      <w:r>
        <w:rPr>
          <w:rFonts w:ascii="Arial" w:hAnsi="Arial" w:cs="Arial"/>
          <w:sz w:val="22"/>
          <w:szCs w:val="22"/>
        </w:rPr>
        <w:t>rogramu ve smyslu § 5 odst. 3</w:t>
      </w:r>
      <w:r w:rsidRPr="00305FD8">
        <w:rPr>
          <w:rFonts w:ascii="Arial" w:hAnsi="Arial" w:cs="Arial"/>
          <w:sz w:val="22"/>
          <w:szCs w:val="22"/>
        </w:rPr>
        <w:t xml:space="preserve"> zákona </w:t>
      </w:r>
      <w:r w:rsidR="007B5168" w:rsidRPr="009036A7">
        <w:rPr>
          <w:rFonts w:ascii="Arial" w:hAnsi="Arial" w:cs="Arial"/>
          <w:sz w:val="22"/>
          <w:szCs w:val="22"/>
        </w:rPr>
        <w:t>č. </w:t>
      </w:r>
      <w:r w:rsidR="0015242D">
        <w:rPr>
          <w:rFonts w:ascii="Arial" w:hAnsi="Arial" w:cs="Arial"/>
          <w:sz w:val="22"/>
          <w:szCs w:val="22"/>
        </w:rPr>
        <w:t>130/2002 Sb.</w:t>
      </w:r>
    </w:p>
    <w:p w14:paraId="60923DC4" w14:textId="52F1A4D0" w:rsidR="006E1FB0" w:rsidRPr="006E1FB0" w:rsidRDefault="006E1FB0" w:rsidP="006E1FB0">
      <w:pPr>
        <w:pStyle w:val="Odstavecseseznamem"/>
        <w:autoSpaceDE w:val="0"/>
        <w:autoSpaceDN w:val="0"/>
        <w:adjustRightInd w:val="0"/>
        <w:spacing w:after="240"/>
        <w:ind w:left="723"/>
        <w:jc w:val="both"/>
        <w:rPr>
          <w:rFonts w:ascii="Arial" w:hAnsi="Arial" w:cs="Arial"/>
          <w:sz w:val="22"/>
          <w:szCs w:val="22"/>
        </w:rPr>
      </w:pPr>
      <w:r w:rsidRPr="006E1FB0">
        <w:rPr>
          <w:rFonts w:ascii="Arial" w:hAnsi="Arial" w:cs="Arial"/>
          <w:sz w:val="22"/>
          <w:szCs w:val="22"/>
        </w:rPr>
        <w:t xml:space="preserve">Zdrojem financování Podprogramu 4 budou výdaje státního rozpočtu na výzkum, vývoj </w:t>
      </w:r>
      <w:r w:rsidRPr="006E1FB0">
        <w:rPr>
          <w:rFonts w:ascii="Arial" w:hAnsi="Arial" w:cs="Arial"/>
          <w:sz w:val="22"/>
          <w:szCs w:val="22"/>
        </w:rPr>
        <w:br/>
        <w:t>a inovace dle zákona č. 130/2002 Sb. Celkové výdaje za dobu trvání Podprogramu 4</w:t>
      </w:r>
      <w:r w:rsidR="00592443">
        <w:rPr>
          <w:rFonts w:ascii="Arial" w:hAnsi="Arial" w:cs="Arial"/>
          <w:sz w:val="22"/>
          <w:szCs w:val="22"/>
        </w:rPr>
        <w:t> </w:t>
      </w:r>
      <w:r w:rsidRPr="006E1FB0">
        <w:rPr>
          <w:rFonts w:ascii="Arial" w:hAnsi="Arial" w:cs="Arial"/>
          <w:sz w:val="22"/>
          <w:szCs w:val="22"/>
        </w:rPr>
        <w:t>v letech 2026 až 2030 se předpokládají ve výši 750 000 tis. Kč z výdajů státního rozpočtu na výzkum, vývoj a inovace, přičemž financování Podprogramu 4 bude realizováno podle možností státního rozpočtu.</w:t>
      </w:r>
    </w:p>
    <w:p w14:paraId="5360DC52" w14:textId="77777777" w:rsidR="00E82DFB" w:rsidRDefault="00E82DFB" w:rsidP="006E1FB0">
      <w:pPr>
        <w:pStyle w:val="Odstavecseseznamem"/>
        <w:ind w:left="723"/>
        <w:jc w:val="both"/>
        <w:rPr>
          <w:rFonts w:ascii="Calibri" w:eastAsia="Calibri" w:hAnsi="Calibri" w:cs="Calibri"/>
          <w:b/>
          <w:sz w:val="22"/>
          <w:szCs w:val="22"/>
          <w:lang w:eastAsia="en-US"/>
        </w:rPr>
      </w:pPr>
    </w:p>
    <w:p w14:paraId="65586F61" w14:textId="0E75AC54" w:rsidR="006E1FB0" w:rsidRPr="006E1FB0" w:rsidRDefault="006E1FB0" w:rsidP="006E1FB0">
      <w:pPr>
        <w:pStyle w:val="Odstavecseseznamem"/>
        <w:ind w:left="723"/>
        <w:jc w:val="both"/>
        <w:rPr>
          <w:rFonts w:ascii="Calibri" w:eastAsia="Calibri" w:hAnsi="Calibri" w:cs="Calibri"/>
          <w:b/>
          <w:sz w:val="22"/>
          <w:szCs w:val="22"/>
          <w:lang w:eastAsia="en-US"/>
        </w:rPr>
      </w:pPr>
      <w:r w:rsidRPr="006E1FB0">
        <w:rPr>
          <w:rFonts w:ascii="Calibri" w:eastAsia="Calibri" w:hAnsi="Calibri" w:cs="Calibri"/>
          <w:b/>
          <w:sz w:val="22"/>
          <w:szCs w:val="22"/>
          <w:lang w:eastAsia="en-US"/>
        </w:rPr>
        <w:t>Celkové výdaje na Podprogram 4 (v tis. Kč):</w:t>
      </w:r>
    </w:p>
    <w:tbl>
      <w:tblPr>
        <w:tblW w:w="8364" w:type="dxa"/>
        <w:tblInd w:w="702" w:type="dxa"/>
        <w:tblCellMar>
          <w:left w:w="70" w:type="dxa"/>
          <w:right w:w="70" w:type="dxa"/>
        </w:tblCellMar>
        <w:tblLook w:val="04A0" w:firstRow="1" w:lastRow="0" w:firstColumn="1" w:lastColumn="0" w:noHBand="0" w:noVBand="1"/>
      </w:tblPr>
      <w:tblGrid>
        <w:gridCol w:w="2350"/>
        <w:gridCol w:w="992"/>
        <w:gridCol w:w="993"/>
        <w:gridCol w:w="992"/>
        <w:gridCol w:w="992"/>
        <w:gridCol w:w="992"/>
        <w:gridCol w:w="1053"/>
      </w:tblGrid>
      <w:tr w:rsidR="006E1FB0" w:rsidRPr="00CA6664" w14:paraId="1C10CD90" w14:textId="77777777" w:rsidTr="007579FC">
        <w:trPr>
          <w:trHeight w:val="300"/>
        </w:trPr>
        <w:tc>
          <w:tcPr>
            <w:tcW w:w="2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5BAA7" w14:textId="77777777" w:rsidR="006E1FB0" w:rsidRPr="00CA6664" w:rsidRDefault="006E1FB0" w:rsidP="007579FC">
            <w:pPr>
              <w:jc w:val="center"/>
              <w:rPr>
                <w:rFonts w:ascii="Arial" w:hAnsi="Arial" w:cs="Arial"/>
                <w:i/>
                <w:color w:val="000000"/>
                <w:sz w:val="20"/>
                <w:szCs w:val="20"/>
              </w:rPr>
            </w:pPr>
            <w:r w:rsidRPr="00CA6664">
              <w:rPr>
                <w:rFonts w:ascii="Arial" w:hAnsi="Arial" w:cs="Arial"/>
                <w:i/>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2C6470D" w14:textId="77777777" w:rsidR="006E1FB0" w:rsidRPr="005267F8" w:rsidRDefault="006E1FB0" w:rsidP="007579FC">
            <w:pPr>
              <w:jc w:val="center"/>
              <w:rPr>
                <w:rFonts w:ascii="Arial" w:hAnsi="Arial" w:cs="Arial"/>
                <w:b/>
                <w:bCs/>
                <w:color w:val="000000"/>
                <w:sz w:val="20"/>
                <w:szCs w:val="20"/>
              </w:rPr>
            </w:pPr>
            <w:r w:rsidRPr="005267F8">
              <w:rPr>
                <w:rFonts w:ascii="Arial" w:hAnsi="Arial" w:cs="Arial"/>
                <w:b/>
                <w:bCs/>
                <w:color w:val="000000"/>
                <w:sz w:val="20"/>
                <w:szCs w:val="20"/>
              </w:rPr>
              <w:t>2026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BA081E7" w14:textId="77777777" w:rsidR="006E1FB0" w:rsidRPr="005267F8" w:rsidRDefault="006E1FB0" w:rsidP="007579FC">
            <w:pPr>
              <w:jc w:val="center"/>
              <w:rPr>
                <w:rFonts w:ascii="Arial" w:hAnsi="Arial" w:cs="Arial"/>
                <w:b/>
                <w:bCs/>
                <w:color w:val="000000"/>
                <w:sz w:val="20"/>
                <w:szCs w:val="20"/>
              </w:rPr>
            </w:pPr>
            <w:r w:rsidRPr="005267F8">
              <w:rPr>
                <w:rFonts w:ascii="Arial" w:hAnsi="Arial" w:cs="Arial"/>
                <w:b/>
                <w:bCs/>
                <w:color w:val="000000"/>
                <w:sz w:val="20"/>
                <w:szCs w:val="20"/>
              </w:rPr>
              <w:t>2027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7A4865C" w14:textId="77777777" w:rsidR="006E1FB0" w:rsidRPr="005267F8" w:rsidRDefault="006E1FB0" w:rsidP="007579FC">
            <w:pPr>
              <w:jc w:val="center"/>
              <w:rPr>
                <w:rFonts w:ascii="Arial" w:hAnsi="Arial" w:cs="Arial"/>
                <w:b/>
                <w:bCs/>
                <w:color w:val="000000"/>
                <w:sz w:val="20"/>
                <w:szCs w:val="20"/>
              </w:rPr>
            </w:pPr>
            <w:r w:rsidRPr="005267F8">
              <w:rPr>
                <w:rFonts w:ascii="Arial" w:hAnsi="Arial" w:cs="Arial"/>
                <w:b/>
                <w:bCs/>
                <w:color w:val="000000"/>
                <w:sz w:val="20"/>
                <w:szCs w:val="20"/>
              </w:rPr>
              <w:t>2028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DC3529C" w14:textId="77777777" w:rsidR="006E1FB0" w:rsidRPr="005267F8" w:rsidRDefault="006E1FB0" w:rsidP="007579FC">
            <w:pPr>
              <w:jc w:val="center"/>
              <w:rPr>
                <w:rFonts w:ascii="Arial" w:hAnsi="Arial" w:cs="Arial"/>
                <w:b/>
                <w:bCs/>
                <w:color w:val="000000"/>
                <w:sz w:val="20"/>
                <w:szCs w:val="20"/>
              </w:rPr>
            </w:pPr>
            <w:r w:rsidRPr="005267F8">
              <w:rPr>
                <w:rFonts w:ascii="Arial" w:hAnsi="Arial" w:cs="Arial"/>
                <w:b/>
                <w:bCs/>
                <w:color w:val="000000"/>
                <w:sz w:val="20"/>
                <w:szCs w:val="20"/>
              </w:rPr>
              <w:t>2029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94506AF" w14:textId="77777777" w:rsidR="006E1FB0" w:rsidRPr="005267F8" w:rsidRDefault="006E1FB0" w:rsidP="007579FC">
            <w:pPr>
              <w:jc w:val="center"/>
              <w:rPr>
                <w:rFonts w:ascii="Arial" w:hAnsi="Arial" w:cs="Arial"/>
                <w:b/>
                <w:bCs/>
                <w:color w:val="000000"/>
                <w:sz w:val="20"/>
                <w:szCs w:val="20"/>
              </w:rPr>
            </w:pPr>
            <w:r w:rsidRPr="005267F8">
              <w:rPr>
                <w:rFonts w:ascii="Arial" w:hAnsi="Arial" w:cs="Arial"/>
                <w:b/>
                <w:bCs/>
                <w:color w:val="000000"/>
                <w:sz w:val="20"/>
                <w:szCs w:val="20"/>
              </w:rPr>
              <w:t>2030</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14:paraId="581E4383" w14:textId="77777777" w:rsidR="006E1FB0" w:rsidRPr="005267F8" w:rsidRDefault="006E1FB0" w:rsidP="007579FC">
            <w:pPr>
              <w:jc w:val="center"/>
              <w:rPr>
                <w:rFonts w:ascii="Arial" w:hAnsi="Arial" w:cs="Arial"/>
                <w:b/>
                <w:bCs/>
                <w:color w:val="000000"/>
                <w:sz w:val="20"/>
                <w:szCs w:val="20"/>
              </w:rPr>
            </w:pPr>
            <w:r w:rsidRPr="005267F8">
              <w:rPr>
                <w:rFonts w:ascii="Arial" w:hAnsi="Arial" w:cs="Arial"/>
                <w:b/>
                <w:bCs/>
                <w:color w:val="000000"/>
                <w:sz w:val="20"/>
                <w:szCs w:val="20"/>
              </w:rPr>
              <w:t>Celkem</w:t>
            </w:r>
          </w:p>
        </w:tc>
      </w:tr>
      <w:tr w:rsidR="006E1FB0" w:rsidRPr="00CA6664" w14:paraId="74013DE5" w14:textId="77777777" w:rsidTr="007579FC">
        <w:trPr>
          <w:trHeight w:val="300"/>
        </w:trPr>
        <w:tc>
          <w:tcPr>
            <w:tcW w:w="2350" w:type="dxa"/>
            <w:tcBorders>
              <w:top w:val="nil"/>
              <w:left w:val="single" w:sz="4" w:space="0" w:color="auto"/>
              <w:bottom w:val="single" w:sz="4" w:space="0" w:color="auto"/>
              <w:right w:val="single" w:sz="4" w:space="0" w:color="auto"/>
            </w:tcBorders>
            <w:shd w:val="clear" w:color="auto" w:fill="auto"/>
            <w:vAlign w:val="center"/>
            <w:hideMark/>
          </w:tcPr>
          <w:p w14:paraId="4BAAC00A" w14:textId="77777777" w:rsidR="006E1FB0" w:rsidRPr="00CA6664" w:rsidRDefault="006E1FB0" w:rsidP="007579FC">
            <w:pPr>
              <w:rPr>
                <w:rFonts w:ascii="Arial" w:hAnsi="Arial" w:cs="Arial"/>
                <w:iCs/>
                <w:color w:val="000000"/>
                <w:sz w:val="20"/>
                <w:szCs w:val="20"/>
              </w:rPr>
            </w:pPr>
            <w:r w:rsidRPr="00CA6664">
              <w:rPr>
                <w:rFonts w:ascii="Arial" w:hAnsi="Arial" w:cs="Arial"/>
                <w:iCs/>
                <w:color w:val="000000"/>
                <w:sz w:val="20"/>
                <w:szCs w:val="20"/>
              </w:rPr>
              <w:t>Celkové výdaje</w:t>
            </w:r>
          </w:p>
        </w:tc>
        <w:tc>
          <w:tcPr>
            <w:tcW w:w="992" w:type="dxa"/>
            <w:tcBorders>
              <w:top w:val="nil"/>
              <w:left w:val="nil"/>
              <w:bottom w:val="single" w:sz="4" w:space="0" w:color="auto"/>
              <w:right w:val="single" w:sz="4" w:space="0" w:color="auto"/>
            </w:tcBorders>
            <w:shd w:val="clear" w:color="auto" w:fill="auto"/>
            <w:noWrap/>
          </w:tcPr>
          <w:p w14:paraId="70961858"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150000</w:t>
            </w:r>
          </w:p>
        </w:tc>
        <w:tc>
          <w:tcPr>
            <w:tcW w:w="993" w:type="dxa"/>
            <w:tcBorders>
              <w:top w:val="nil"/>
              <w:left w:val="nil"/>
              <w:bottom w:val="single" w:sz="4" w:space="0" w:color="auto"/>
              <w:right w:val="single" w:sz="4" w:space="0" w:color="auto"/>
            </w:tcBorders>
            <w:shd w:val="clear" w:color="auto" w:fill="auto"/>
            <w:noWrap/>
          </w:tcPr>
          <w:p w14:paraId="4930EA92"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150000</w:t>
            </w:r>
          </w:p>
        </w:tc>
        <w:tc>
          <w:tcPr>
            <w:tcW w:w="992" w:type="dxa"/>
            <w:tcBorders>
              <w:top w:val="nil"/>
              <w:left w:val="nil"/>
              <w:bottom w:val="single" w:sz="4" w:space="0" w:color="auto"/>
              <w:right w:val="single" w:sz="4" w:space="0" w:color="auto"/>
            </w:tcBorders>
            <w:shd w:val="clear" w:color="auto" w:fill="auto"/>
            <w:noWrap/>
          </w:tcPr>
          <w:p w14:paraId="74A3AD97"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150000</w:t>
            </w:r>
          </w:p>
        </w:tc>
        <w:tc>
          <w:tcPr>
            <w:tcW w:w="992" w:type="dxa"/>
            <w:tcBorders>
              <w:top w:val="nil"/>
              <w:left w:val="nil"/>
              <w:bottom w:val="single" w:sz="4" w:space="0" w:color="auto"/>
              <w:right w:val="single" w:sz="4" w:space="0" w:color="auto"/>
            </w:tcBorders>
            <w:shd w:val="clear" w:color="auto" w:fill="auto"/>
            <w:noWrap/>
          </w:tcPr>
          <w:p w14:paraId="46476FCB"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150000</w:t>
            </w:r>
          </w:p>
        </w:tc>
        <w:tc>
          <w:tcPr>
            <w:tcW w:w="992" w:type="dxa"/>
            <w:tcBorders>
              <w:top w:val="nil"/>
              <w:left w:val="nil"/>
              <w:bottom w:val="single" w:sz="4" w:space="0" w:color="auto"/>
              <w:right w:val="single" w:sz="4" w:space="0" w:color="auto"/>
            </w:tcBorders>
            <w:shd w:val="clear" w:color="auto" w:fill="auto"/>
            <w:noWrap/>
          </w:tcPr>
          <w:p w14:paraId="3D9894FD"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150000</w:t>
            </w:r>
          </w:p>
        </w:tc>
        <w:tc>
          <w:tcPr>
            <w:tcW w:w="1053" w:type="dxa"/>
            <w:tcBorders>
              <w:top w:val="nil"/>
              <w:left w:val="nil"/>
              <w:bottom w:val="single" w:sz="4" w:space="0" w:color="auto"/>
              <w:right w:val="single" w:sz="4" w:space="0" w:color="auto"/>
            </w:tcBorders>
            <w:shd w:val="clear" w:color="auto" w:fill="auto"/>
            <w:noWrap/>
          </w:tcPr>
          <w:p w14:paraId="21988A60"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750000</w:t>
            </w:r>
          </w:p>
        </w:tc>
      </w:tr>
      <w:tr w:rsidR="006E1FB0" w:rsidRPr="00CA6664" w14:paraId="4186AC58" w14:textId="77777777" w:rsidTr="007579FC">
        <w:trPr>
          <w:trHeight w:val="300"/>
        </w:trPr>
        <w:tc>
          <w:tcPr>
            <w:tcW w:w="2350" w:type="dxa"/>
            <w:tcBorders>
              <w:top w:val="nil"/>
              <w:left w:val="single" w:sz="4" w:space="0" w:color="auto"/>
              <w:bottom w:val="single" w:sz="4" w:space="0" w:color="auto"/>
              <w:right w:val="single" w:sz="4" w:space="0" w:color="auto"/>
            </w:tcBorders>
            <w:shd w:val="clear" w:color="auto" w:fill="auto"/>
            <w:vAlign w:val="center"/>
            <w:hideMark/>
          </w:tcPr>
          <w:p w14:paraId="6EB05CCB" w14:textId="77777777" w:rsidR="006E1FB0" w:rsidRPr="00CA6664" w:rsidRDefault="006E1FB0" w:rsidP="007579FC">
            <w:pPr>
              <w:rPr>
                <w:rFonts w:ascii="Arial" w:hAnsi="Arial" w:cs="Arial"/>
                <w:iCs/>
                <w:color w:val="000000"/>
                <w:sz w:val="20"/>
                <w:szCs w:val="20"/>
              </w:rPr>
            </w:pPr>
            <w:r w:rsidRPr="00CA6664">
              <w:rPr>
                <w:rFonts w:ascii="Arial" w:hAnsi="Arial" w:cs="Arial"/>
                <w:iCs/>
                <w:color w:val="000000"/>
                <w:sz w:val="20"/>
                <w:szCs w:val="20"/>
              </w:rPr>
              <w:t>Výdaje státního rozpočtu</w:t>
            </w:r>
          </w:p>
        </w:tc>
        <w:tc>
          <w:tcPr>
            <w:tcW w:w="992" w:type="dxa"/>
            <w:tcBorders>
              <w:top w:val="nil"/>
              <w:left w:val="nil"/>
              <w:bottom w:val="single" w:sz="4" w:space="0" w:color="auto"/>
              <w:right w:val="single" w:sz="4" w:space="0" w:color="auto"/>
            </w:tcBorders>
            <w:shd w:val="clear" w:color="auto" w:fill="auto"/>
          </w:tcPr>
          <w:p w14:paraId="7EE4D972"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150000</w:t>
            </w:r>
          </w:p>
        </w:tc>
        <w:tc>
          <w:tcPr>
            <w:tcW w:w="993" w:type="dxa"/>
            <w:tcBorders>
              <w:top w:val="nil"/>
              <w:left w:val="nil"/>
              <w:bottom w:val="single" w:sz="4" w:space="0" w:color="auto"/>
              <w:right w:val="single" w:sz="4" w:space="0" w:color="auto"/>
            </w:tcBorders>
            <w:shd w:val="clear" w:color="auto" w:fill="auto"/>
          </w:tcPr>
          <w:p w14:paraId="2C76D470"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150000</w:t>
            </w:r>
          </w:p>
        </w:tc>
        <w:tc>
          <w:tcPr>
            <w:tcW w:w="992" w:type="dxa"/>
            <w:tcBorders>
              <w:top w:val="nil"/>
              <w:left w:val="nil"/>
              <w:bottom w:val="single" w:sz="4" w:space="0" w:color="auto"/>
              <w:right w:val="single" w:sz="4" w:space="0" w:color="auto"/>
            </w:tcBorders>
            <w:shd w:val="clear" w:color="auto" w:fill="auto"/>
          </w:tcPr>
          <w:p w14:paraId="65C0A76C"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150000</w:t>
            </w:r>
          </w:p>
        </w:tc>
        <w:tc>
          <w:tcPr>
            <w:tcW w:w="992" w:type="dxa"/>
            <w:tcBorders>
              <w:top w:val="nil"/>
              <w:left w:val="nil"/>
              <w:bottom w:val="single" w:sz="4" w:space="0" w:color="auto"/>
              <w:right w:val="single" w:sz="4" w:space="0" w:color="auto"/>
            </w:tcBorders>
            <w:shd w:val="clear" w:color="auto" w:fill="auto"/>
          </w:tcPr>
          <w:p w14:paraId="2AE3D92A"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150000</w:t>
            </w:r>
          </w:p>
        </w:tc>
        <w:tc>
          <w:tcPr>
            <w:tcW w:w="992" w:type="dxa"/>
            <w:tcBorders>
              <w:top w:val="nil"/>
              <w:left w:val="nil"/>
              <w:bottom w:val="single" w:sz="4" w:space="0" w:color="auto"/>
              <w:right w:val="single" w:sz="4" w:space="0" w:color="auto"/>
            </w:tcBorders>
            <w:shd w:val="clear" w:color="auto" w:fill="auto"/>
          </w:tcPr>
          <w:p w14:paraId="020EEE90"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150000</w:t>
            </w:r>
          </w:p>
        </w:tc>
        <w:tc>
          <w:tcPr>
            <w:tcW w:w="1053" w:type="dxa"/>
            <w:tcBorders>
              <w:top w:val="nil"/>
              <w:left w:val="nil"/>
              <w:bottom w:val="single" w:sz="4" w:space="0" w:color="auto"/>
              <w:right w:val="single" w:sz="4" w:space="0" w:color="auto"/>
            </w:tcBorders>
            <w:shd w:val="clear" w:color="auto" w:fill="auto"/>
          </w:tcPr>
          <w:p w14:paraId="11E2B6AC" w14:textId="77777777" w:rsidR="006E1FB0" w:rsidRPr="00CA6664" w:rsidRDefault="006E1FB0" w:rsidP="007579FC">
            <w:pPr>
              <w:jc w:val="center"/>
              <w:rPr>
                <w:rFonts w:ascii="Arial" w:hAnsi="Arial" w:cs="Arial"/>
                <w:iCs/>
                <w:color w:val="000000"/>
                <w:sz w:val="20"/>
                <w:szCs w:val="20"/>
              </w:rPr>
            </w:pPr>
            <w:r w:rsidRPr="00CA6664">
              <w:rPr>
                <w:rFonts w:ascii="Arial" w:hAnsi="Arial" w:cs="Arial"/>
                <w:iCs/>
                <w:color w:val="000000"/>
                <w:sz w:val="20"/>
                <w:szCs w:val="20"/>
              </w:rPr>
              <w:t>750000</w:t>
            </w:r>
          </w:p>
        </w:tc>
      </w:tr>
    </w:tbl>
    <w:p w14:paraId="668E7DDD" w14:textId="3DA4FAC4" w:rsidR="006E1FB0" w:rsidRDefault="006E1FB0" w:rsidP="006E1FB0">
      <w:pPr>
        <w:pStyle w:val="Odstavecseseznamem"/>
        <w:autoSpaceDE w:val="0"/>
        <w:autoSpaceDN w:val="0"/>
        <w:adjustRightInd w:val="0"/>
        <w:spacing w:before="120" w:after="120"/>
        <w:ind w:left="723"/>
        <w:jc w:val="both"/>
        <w:rPr>
          <w:rFonts w:ascii="Arial" w:hAnsi="Arial" w:cs="Arial"/>
          <w:sz w:val="22"/>
          <w:szCs w:val="22"/>
        </w:rPr>
      </w:pPr>
      <w:r w:rsidRPr="006E1FB0">
        <w:rPr>
          <w:rFonts w:ascii="Arial" w:hAnsi="Arial" w:cs="Arial"/>
          <w:sz w:val="22"/>
          <w:szCs w:val="22"/>
        </w:rPr>
        <w:t>Předkládaný materiál má dopad na veřejné rozpočty a může vyvolat nároky na zvýšení výdajů státního rozpočtu na výzkum, vývoj a inovace.</w:t>
      </w:r>
    </w:p>
    <w:p w14:paraId="7D3516BA" w14:textId="0541534D" w:rsidR="00FC4A51" w:rsidRDefault="00FC4A51" w:rsidP="006E1FB0">
      <w:pPr>
        <w:pStyle w:val="Odstavecseseznamem"/>
        <w:autoSpaceDE w:val="0"/>
        <w:autoSpaceDN w:val="0"/>
        <w:adjustRightInd w:val="0"/>
        <w:spacing w:before="120" w:after="120"/>
        <w:ind w:left="723"/>
        <w:jc w:val="both"/>
        <w:rPr>
          <w:rFonts w:ascii="Arial" w:hAnsi="Arial" w:cs="Arial"/>
          <w:sz w:val="22"/>
          <w:szCs w:val="22"/>
        </w:rPr>
      </w:pPr>
    </w:p>
    <w:p w14:paraId="36255B75" w14:textId="5779CEBA" w:rsidR="00FC4A51" w:rsidRPr="006E1FB0" w:rsidRDefault="00FC4A51" w:rsidP="006E1FB0">
      <w:pPr>
        <w:pStyle w:val="Odstavecseseznamem"/>
        <w:autoSpaceDE w:val="0"/>
        <w:autoSpaceDN w:val="0"/>
        <w:adjustRightInd w:val="0"/>
        <w:spacing w:before="120" w:after="120"/>
        <w:ind w:left="723"/>
        <w:jc w:val="both"/>
        <w:rPr>
          <w:rFonts w:ascii="Arial" w:hAnsi="Arial" w:cs="Arial"/>
          <w:sz w:val="22"/>
          <w:szCs w:val="22"/>
        </w:rPr>
      </w:pPr>
      <w:r>
        <w:rPr>
          <w:rFonts w:ascii="Arial" w:hAnsi="Arial" w:cs="Arial"/>
          <w:sz w:val="22"/>
          <w:szCs w:val="22"/>
        </w:rPr>
        <w:t>V Podprogramu 4 je navrhováno vyhlášení jedné veřejné soutěže do konce roku 2025 s trváním podpory do konce realizace Programu.</w:t>
      </w:r>
    </w:p>
    <w:p w14:paraId="3CB6E56E" w14:textId="345B888E" w:rsidR="000E2ABD" w:rsidRPr="00305FD8" w:rsidRDefault="00CC6262" w:rsidP="006E1FB0">
      <w:pPr>
        <w:autoSpaceDE w:val="0"/>
        <w:autoSpaceDN w:val="0"/>
        <w:adjustRightInd w:val="0"/>
        <w:spacing w:after="120"/>
        <w:ind w:left="709"/>
        <w:jc w:val="both"/>
        <w:rPr>
          <w:rFonts w:ascii="Arial" w:eastAsiaTheme="minorHAnsi" w:hAnsi="Arial" w:cs="Arial"/>
          <w:bCs/>
          <w:sz w:val="22"/>
          <w:szCs w:val="22"/>
          <w:lang w:eastAsia="en-US"/>
        </w:rPr>
      </w:pPr>
      <w:r>
        <w:rPr>
          <w:rFonts w:ascii="Arial" w:eastAsiaTheme="minorHAnsi" w:hAnsi="Arial" w:cs="Arial"/>
          <w:bCs/>
          <w:sz w:val="22"/>
          <w:szCs w:val="22"/>
          <w:lang w:eastAsia="en-US"/>
        </w:rPr>
        <w:t xml:space="preserve">Návrh změny </w:t>
      </w:r>
      <w:r w:rsidR="006E1FB0" w:rsidRPr="006E1FB0">
        <w:rPr>
          <w:rFonts w:ascii="Arial" w:eastAsiaTheme="minorHAnsi" w:hAnsi="Arial" w:cs="Arial"/>
          <w:bCs/>
          <w:sz w:val="22"/>
          <w:szCs w:val="22"/>
          <w:lang w:eastAsia="en-US"/>
        </w:rPr>
        <w:t>Program</w:t>
      </w:r>
      <w:r>
        <w:rPr>
          <w:rFonts w:ascii="Arial" w:eastAsiaTheme="minorHAnsi" w:hAnsi="Arial" w:cs="Arial"/>
          <w:bCs/>
          <w:sz w:val="22"/>
          <w:szCs w:val="22"/>
          <w:lang w:eastAsia="en-US"/>
        </w:rPr>
        <w:t>u</w:t>
      </w:r>
      <w:r w:rsidR="006E1FB0" w:rsidRPr="006E1FB0">
        <w:rPr>
          <w:rFonts w:ascii="Arial" w:eastAsiaTheme="minorHAnsi" w:hAnsi="Arial" w:cs="Arial"/>
          <w:bCs/>
          <w:sz w:val="22"/>
          <w:szCs w:val="22"/>
          <w:lang w:eastAsia="en-US"/>
        </w:rPr>
        <w:t xml:space="preserve"> je v souladu s</w:t>
      </w:r>
      <w:r w:rsidR="000D5543">
        <w:rPr>
          <w:rFonts w:ascii="Arial" w:eastAsiaTheme="minorHAnsi" w:hAnsi="Arial" w:cs="Arial"/>
          <w:bCs/>
          <w:sz w:val="22"/>
          <w:szCs w:val="22"/>
          <w:lang w:eastAsia="en-US"/>
        </w:rPr>
        <w:t xml:space="preserve"> NP VaVaI </w:t>
      </w:r>
      <w:r w:rsidR="006E1FB0" w:rsidRPr="006E1FB0">
        <w:rPr>
          <w:rFonts w:ascii="Arial" w:eastAsiaTheme="minorHAnsi" w:hAnsi="Arial" w:cs="Arial"/>
          <w:bCs/>
          <w:sz w:val="22"/>
          <w:szCs w:val="22"/>
          <w:lang w:eastAsia="en-US"/>
        </w:rPr>
        <w:t>2021+</w:t>
      </w:r>
      <w:r w:rsidR="008D6C6C">
        <w:rPr>
          <w:rFonts w:ascii="Arial" w:eastAsiaTheme="minorHAnsi" w:hAnsi="Arial" w:cs="Arial"/>
          <w:bCs/>
          <w:sz w:val="22"/>
          <w:szCs w:val="22"/>
          <w:lang w:eastAsia="en-US"/>
        </w:rPr>
        <w:t>, zejm. z hlediska příspěvku k</w:t>
      </w:r>
      <w:r w:rsidR="00B518DC">
        <w:rPr>
          <w:rFonts w:ascii="Arial" w:eastAsiaTheme="minorHAnsi" w:hAnsi="Arial" w:cs="Arial"/>
          <w:bCs/>
          <w:sz w:val="22"/>
          <w:szCs w:val="22"/>
          <w:lang w:eastAsia="en-US"/>
        </w:rPr>
        <w:t> </w:t>
      </w:r>
      <w:r w:rsidR="008D6C6C">
        <w:rPr>
          <w:rFonts w:ascii="Arial" w:eastAsiaTheme="minorHAnsi" w:hAnsi="Arial" w:cs="Arial"/>
          <w:bCs/>
          <w:sz w:val="22"/>
          <w:szCs w:val="22"/>
          <w:lang w:eastAsia="en-US"/>
        </w:rPr>
        <w:t>plnění</w:t>
      </w:r>
      <w:r w:rsidR="00B518DC">
        <w:rPr>
          <w:rFonts w:ascii="Arial" w:eastAsiaTheme="minorHAnsi" w:hAnsi="Arial" w:cs="Arial"/>
          <w:bCs/>
          <w:sz w:val="22"/>
          <w:szCs w:val="22"/>
          <w:lang w:eastAsia="en-US"/>
        </w:rPr>
        <w:t xml:space="preserve"> dílčího cíle </w:t>
      </w:r>
      <w:r w:rsidR="00CA49B4">
        <w:rPr>
          <w:rFonts w:ascii="Arial" w:eastAsiaTheme="minorHAnsi" w:hAnsi="Arial" w:cs="Arial"/>
          <w:bCs/>
          <w:sz w:val="22"/>
          <w:szCs w:val="22"/>
          <w:lang w:eastAsia="en-US"/>
        </w:rPr>
        <w:t>1.3 „</w:t>
      </w:r>
      <w:r w:rsidR="00CA49B4" w:rsidRPr="00CA49B4">
        <w:rPr>
          <w:rFonts w:ascii="Arial" w:eastAsiaTheme="minorHAnsi" w:hAnsi="Arial" w:cs="Arial"/>
          <w:bCs/>
          <w:sz w:val="22"/>
          <w:szCs w:val="22"/>
          <w:lang w:eastAsia="en-US"/>
        </w:rPr>
        <w:t>Zajistit strategické řízení systému VaVaI na základě doložitelných faktů (</w:t>
      </w:r>
      <w:r w:rsidR="00CA49B4">
        <w:rPr>
          <w:rFonts w:ascii="Arial" w:eastAsiaTheme="minorHAnsi" w:hAnsi="Arial" w:cs="Arial"/>
          <w:bCs/>
          <w:sz w:val="22"/>
          <w:szCs w:val="22"/>
          <w:lang w:eastAsia="en-US"/>
        </w:rPr>
        <w:t>tzv. „evidence-</w:t>
      </w:r>
      <w:proofErr w:type="spellStart"/>
      <w:r w:rsidR="00CA49B4">
        <w:rPr>
          <w:rFonts w:ascii="Arial" w:eastAsiaTheme="minorHAnsi" w:hAnsi="Arial" w:cs="Arial"/>
          <w:bCs/>
          <w:sz w:val="22"/>
          <w:szCs w:val="22"/>
          <w:lang w:eastAsia="en-US"/>
        </w:rPr>
        <w:t>based</w:t>
      </w:r>
      <w:proofErr w:type="spellEnd"/>
      <w:r w:rsidR="00CA49B4">
        <w:rPr>
          <w:rFonts w:ascii="Arial" w:eastAsiaTheme="minorHAnsi" w:hAnsi="Arial" w:cs="Arial"/>
          <w:bCs/>
          <w:sz w:val="22"/>
          <w:szCs w:val="22"/>
          <w:lang w:eastAsia="en-US"/>
        </w:rPr>
        <w:t xml:space="preserve">“ politiky)“ a dílčího cíle </w:t>
      </w:r>
      <w:r w:rsidR="00B518DC">
        <w:rPr>
          <w:rFonts w:ascii="Arial" w:eastAsiaTheme="minorHAnsi" w:hAnsi="Arial" w:cs="Arial"/>
          <w:bCs/>
          <w:sz w:val="22"/>
          <w:szCs w:val="22"/>
          <w:lang w:eastAsia="en-US"/>
        </w:rPr>
        <w:t>1.11 „</w:t>
      </w:r>
      <w:r w:rsidR="00B518DC" w:rsidRPr="00B518DC">
        <w:rPr>
          <w:rFonts w:ascii="Arial" w:eastAsiaTheme="minorHAnsi" w:hAnsi="Arial" w:cs="Arial"/>
          <w:bCs/>
          <w:sz w:val="22"/>
          <w:szCs w:val="22"/>
          <w:lang w:eastAsia="en-US"/>
        </w:rPr>
        <w:t>Motivovat poskytovatele institucionální a účelové podpory VaVaI k orientaci části výzkumných kapacit na specifickou podporu monitorování, analýz a návrhů řešení aktuálních výzev a hrozeb s celospolečenským dopadem (</w:t>
      </w:r>
      <w:proofErr w:type="spellStart"/>
      <w:r w:rsidR="00B518DC" w:rsidRPr="00B518DC">
        <w:rPr>
          <w:rFonts w:ascii="Arial" w:eastAsiaTheme="minorHAnsi" w:hAnsi="Arial" w:cs="Arial"/>
          <w:bCs/>
          <w:sz w:val="22"/>
          <w:szCs w:val="22"/>
          <w:lang w:eastAsia="en-US"/>
        </w:rPr>
        <w:t>focus</w:t>
      </w:r>
      <w:proofErr w:type="spellEnd"/>
      <w:r w:rsidR="00B518DC" w:rsidRPr="00B518DC">
        <w:rPr>
          <w:rFonts w:ascii="Arial" w:eastAsiaTheme="minorHAnsi" w:hAnsi="Arial" w:cs="Arial"/>
          <w:bCs/>
          <w:sz w:val="22"/>
          <w:szCs w:val="22"/>
          <w:lang w:eastAsia="en-US"/>
        </w:rPr>
        <w:t xml:space="preserve"> area)</w:t>
      </w:r>
      <w:r w:rsidR="00B518DC">
        <w:rPr>
          <w:rFonts w:ascii="Arial" w:eastAsiaTheme="minorHAnsi" w:hAnsi="Arial" w:cs="Arial"/>
          <w:bCs/>
          <w:sz w:val="22"/>
          <w:szCs w:val="22"/>
          <w:lang w:eastAsia="en-US"/>
        </w:rPr>
        <w:t>“</w:t>
      </w:r>
      <w:r w:rsidR="00CA49B4">
        <w:rPr>
          <w:rFonts w:ascii="Arial" w:eastAsiaTheme="minorHAnsi" w:hAnsi="Arial" w:cs="Arial"/>
          <w:bCs/>
          <w:sz w:val="22"/>
          <w:szCs w:val="22"/>
          <w:lang w:eastAsia="en-US"/>
        </w:rPr>
        <w:t>.</w:t>
      </w:r>
      <w:r w:rsidR="00B518DC">
        <w:rPr>
          <w:rFonts w:ascii="Arial" w:eastAsiaTheme="minorHAnsi" w:hAnsi="Arial" w:cs="Arial"/>
          <w:bCs/>
          <w:sz w:val="22"/>
          <w:szCs w:val="22"/>
          <w:lang w:eastAsia="en-US"/>
        </w:rPr>
        <w:t xml:space="preserve"> </w:t>
      </w:r>
    </w:p>
    <w:p w14:paraId="0F52C440" w14:textId="1FA22C1F" w:rsidR="00451C82" w:rsidRPr="00305FD8" w:rsidRDefault="00451C82" w:rsidP="000E7A29">
      <w:pPr>
        <w:numPr>
          <w:ilvl w:val="0"/>
          <w:numId w:val="1"/>
        </w:numPr>
        <w:spacing w:after="120"/>
        <w:rPr>
          <w:rFonts w:ascii="Arial" w:hAnsi="Arial" w:cs="Arial"/>
          <w:b/>
          <w:color w:val="0070C0"/>
          <w:sz w:val="22"/>
          <w:szCs w:val="22"/>
        </w:rPr>
      </w:pPr>
      <w:r w:rsidRPr="00305FD8">
        <w:rPr>
          <w:rFonts w:ascii="Arial" w:hAnsi="Arial" w:cs="Arial"/>
          <w:b/>
          <w:color w:val="0070C0"/>
          <w:sz w:val="22"/>
          <w:szCs w:val="22"/>
        </w:rPr>
        <w:t>K materiálu předkládanému na jednání vlády</w:t>
      </w:r>
    </w:p>
    <w:p w14:paraId="2B836752" w14:textId="559418F3" w:rsidR="00451C82" w:rsidRPr="00305FD8" w:rsidRDefault="00451C82" w:rsidP="00E116B2">
      <w:pPr>
        <w:spacing w:after="120"/>
        <w:ind w:left="723"/>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t xml:space="preserve">Předložený návrh </w:t>
      </w:r>
      <w:r w:rsidR="00E116B2">
        <w:rPr>
          <w:rFonts w:ascii="Arial" w:eastAsiaTheme="minorHAnsi" w:hAnsi="Arial" w:cs="Arial"/>
          <w:bCs/>
          <w:sz w:val="22"/>
          <w:szCs w:val="22"/>
          <w:lang w:eastAsia="en-US"/>
        </w:rPr>
        <w:t xml:space="preserve">změny </w:t>
      </w:r>
      <w:r w:rsidRPr="00305FD8">
        <w:rPr>
          <w:rFonts w:ascii="Arial" w:eastAsiaTheme="minorHAnsi" w:hAnsi="Arial" w:cs="Arial"/>
          <w:bCs/>
          <w:sz w:val="22"/>
          <w:szCs w:val="22"/>
          <w:lang w:eastAsia="en-US"/>
        </w:rPr>
        <w:t>Programu obsahuje všechny náležitosti, které musí být podle Jednacího řádu součástí materiálu předkládaného na jednání vlády.</w:t>
      </w:r>
    </w:p>
    <w:p w14:paraId="01EC6FBC" w14:textId="22B0292C" w:rsidR="004F7B50" w:rsidRPr="00305FD8" w:rsidRDefault="00451C82" w:rsidP="000E7A29">
      <w:pPr>
        <w:numPr>
          <w:ilvl w:val="0"/>
          <w:numId w:val="1"/>
        </w:numPr>
        <w:spacing w:after="120"/>
        <w:rPr>
          <w:rFonts w:ascii="Arial" w:hAnsi="Arial" w:cs="Arial"/>
          <w:b/>
          <w:color w:val="0070C0"/>
          <w:sz w:val="22"/>
          <w:szCs w:val="22"/>
        </w:rPr>
      </w:pPr>
      <w:r w:rsidRPr="00305FD8">
        <w:rPr>
          <w:rFonts w:ascii="Arial" w:hAnsi="Arial" w:cs="Arial"/>
          <w:b/>
          <w:color w:val="0070C0"/>
          <w:sz w:val="22"/>
          <w:szCs w:val="22"/>
        </w:rPr>
        <w:t>Vyjádření Komise pro hodnocení výsledků a ukončených programů</w:t>
      </w:r>
    </w:p>
    <w:p w14:paraId="5B283F12" w14:textId="4A3B09B3" w:rsidR="00451C82" w:rsidRDefault="00451C82" w:rsidP="000E7A29">
      <w:pPr>
        <w:spacing w:after="120"/>
        <w:ind w:left="723"/>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t xml:space="preserve">Komise pro hodnocení výsledků a ukončených programů (dále jen „KHV“) projednala předložený návrh </w:t>
      </w:r>
      <w:r w:rsidR="00E116B2">
        <w:rPr>
          <w:rFonts w:ascii="Arial" w:eastAsiaTheme="minorHAnsi" w:hAnsi="Arial" w:cs="Arial"/>
          <w:bCs/>
          <w:sz w:val="22"/>
          <w:szCs w:val="22"/>
          <w:lang w:eastAsia="en-US"/>
        </w:rPr>
        <w:t xml:space="preserve">změny </w:t>
      </w:r>
      <w:r w:rsidRPr="00305FD8">
        <w:rPr>
          <w:rFonts w:ascii="Arial" w:eastAsiaTheme="minorHAnsi" w:hAnsi="Arial" w:cs="Arial"/>
          <w:bCs/>
          <w:sz w:val="22"/>
          <w:szCs w:val="22"/>
          <w:lang w:eastAsia="en-US"/>
        </w:rPr>
        <w:t xml:space="preserve">Programu dne </w:t>
      </w:r>
      <w:r w:rsidR="00592443">
        <w:rPr>
          <w:rFonts w:ascii="Arial" w:eastAsiaTheme="minorHAnsi" w:hAnsi="Arial" w:cs="Arial"/>
          <w:bCs/>
          <w:sz w:val="22"/>
          <w:szCs w:val="22"/>
          <w:lang w:eastAsia="en-US"/>
        </w:rPr>
        <w:t>10.</w:t>
      </w:r>
      <w:r w:rsidR="00E116B2">
        <w:rPr>
          <w:rFonts w:ascii="Arial" w:eastAsiaTheme="minorHAnsi" w:hAnsi="Arial" w:cs="Arial"/>
          <w:bCs/>
          <w:sz w:val="22"/>
          <w:szCs w:val="22"/>
          <w:lang w:eastAsia="en-US"/>
        </w:rPr>
        <w:t xml:space="preserve"> února 2025</w:t>
      </w:r>
      <w:r w:rsidRPr="00305FD8">
        <w:rPr>
          <w:rFonts w:ascii="Arial" w:eastAsiaTheme="minorHAnsi" w:hAnsi="Arial" w:cs="Arial"/>
          <w:bCs/>
          <w:sz w:val="22"/>
          <w:szCs w:val="22"/>
          <w:lang w:eastAsia="en-US"/>
        </w:rPr>
        <w:t xml:space="preserve"> a vydala k němu následující vyjádření:</w:t>
      </w:r>
    </w:p>
    <w:p w14:paraId="0A7744EE" w14:textId="63A321BA" w:rsidR="00AA48F6" w:rsidRPr="00592443" w:rsidRDefault="00592443" w:rsidP="00AA48F6">
      <w:pPr>
        <w:ind w:left="709"/>
        <w:jc w:val="both"/>
        <w:rPr>
          <w:rFonts w:ascii="Arial" w:hAnsi="Arial" w:cs="Arial"/>
          <w:sz w:val="22"/>
          <w:szCs w:val="22"/>
        </w:rPr>
      </w:pPr>
      <w:r w:rsidRPr="00592443">
        <w:rPr>
          <w:rFonts w:ascii="Arial" w:hAnsi="Arial" w:cs="Arial"/>
          <w:sz w:val="22"/>
          <w:szCs w:val="22"/>
        </w:rPr>
        <w:t>Návrh předpokládá rozšíření již schváleného programu o Podprogram 4, který je</w:t>
      </w:r>
      <w:r>
        <w:rPr>
          <w:rFonts w:ascii="Arial" w:hAnsi="Arial" w:cs="Arial"/>
          <w:sz w:val="22"/>
          <w:szCs w:val="22"/>
        </w:rPr>
        <w:t> </w:t>
      </w:r>
      <w:r w:rsidRPr="00592443">
        <w:rPr>
          <w:rFonts w:ascii="Arial" w:hAnsi="Arial" w:cs="Arial"/>
          <w:sz w:val="22"/>
          <w:szCs w:val="22"/>
        </w:rPr>
        <w:t>specificky zaměřen na rozvoj a udržitelnost tzv. „národních autorit zdravotnického výzkumu“ vytvořených v rámci programu EXCELES. Cíle i indikátory nového podprogramu jsou rozumně definovány, bylo by ale vhodné uvažovat o nějaké prioritizaci definovaných cílů, případně stanovení podílu podpory na jednotlivé cíle Podprogramu. Z pohledu zdravotnického výzkumu a jeho dopadů je zcela klíčový Cíl 8, zatímco např. Cíl 6, jehož indikátory jsou zvýšení počtu tiskových zpráv nebo zvýšení činnosti na sociálních sítích je spíše marginální a mělo by se to odrazit i ve finanční podpoře jednotlivých cílů.</w:t>
      </w:r>
    </w:p>
    <w:p w14:paraId="3D2355CF" w14:textId="77777777" w:rsidR="00AA48F6" w:rsidRPr="00AA48F6" w:rsidRDefault="00AA48F6" w:rsidP="00AA48F6">
      <w:pPr>
        <w:ind w:left="709"/>
        <w:jc w:val="both"/>
        <w:rPr>
          <w:rFonts w:ascii="Arial" w:hAnsi="Arial" w:cs="Arial"/>
          <w:sz w:val="22"/>
          <w:szCs w:val="22"/>
        </w:rPr>
      </w:pPr>
    </w:p>
    <w:p w14:paraId="1F90C40C" w14:textId="303E7DCF" w:rsidR="00AA632B" w:rsidRPr="00305FD8" w:rsidRDefault="00D56170" w:rsidP="000E7A29">
      <w:pPr>
        <w:numPr>
          <w:ilvl w:val="0"/>
          <w:numId w:val="1"/>
        </w:numPr>
        <w:spacing w:after="120"/>
        <w:ind w:left="726"/>
        <w:rPr>
          <w:rFonts w:ascii="Arial" w:hAnsi="Arial" w:cs="Arial"/>
          <w:b/>
          <w:color w:val="0070C0"/>
          <w:sz w:val="22"/>
          <w:szCs w:val="22"/>
        </w:rPr>
      </w:pPr>
      <w:r w:rsidRPr="00305FD8">
        <w:rPr>
          <w:rFonts w:ascii="Arial" w:hAnsi="Arial" w:cs="Arial"/>
          <w:b/>
          <w:color w:val="0070C0"/>
          <w:sz w:val="22"/>
          <w:szCs w:val="22"/>
        </w:rPr>
        <w:t xml:space="preserve">Připomínky </w:t>
      </w:r>
      <w:r w:rsidR="00A400DD" w:rsidRPr="00305FD8">
        <w:rPr>
          <w:rFonts w:ascii="Arial" w:hAnsi="Arial" w:cs="Arial"/>
          <w:b/>
          <w:color w:val="0070C0"/>
          <w:sz w:val="22"/>
          <w:szCs w:val="22"/>
        </w:rPr>
        <w:t xml:space="preserve">Rady </w:t>
      </w:r>
      <w:r w:rsidRPr="00305FD8">
        <w:rPr>
          <w:rFonts w:ascii="Arial" w:hAnsi="Arial" w:cs="Arial"/>
          <w:b/>
          <w:color w:val="0070C0"/>
          <w:sz w:val="22"/>
          <w:szCs w:val="22"/>
        </w:rPr>
        <w:t>k</w:t>
      </w:r>
      <w:r w:rsidR="00513865" w:rsidRPr="00305FD8">
        <w:rPr>
          <w:rFonts w:ascii="Arial" w:hAnsi="Arial" w:cs="Arial"/>
          <w:b/>
          <w:color w:val="0070C0"/>
          <w:sz w:val="22"/>
          <w:szCs w:val="22"/>
        </w:rPr>
        <w:t xml:space="preserve"> návrhu </w:t>
      </w:r>
      <w:r w:rsidR="001A3151">
        <w:rPr>
          <w:rFonts w:ascii="Arial" w:hAnsi="Arial" w:cs="Arial"/>
          <w:b/>
          <w:color w:val="0070C0"/>
          <w:sz w:val="22"/>
          <w:szCs w:val="22"/>
        </w:rPr>
        <w:t>změny P</w:t>
      </w:r>
      <w:r w:rsidR="00513865" w:rsidRPr="00305FD8">
        <w:rPr>
          <w:rFonts w:ascii="Arial" w:hAnsi="Arial" w:cs="Arial"/>
          <w:b/>
          <w:color w:val="0070C0"/>
          <w:sz w:val="22"/>
          <w:szCs w:val="22"/>
        </w:rPr>
        <w:t>rogramu</w:t>
      </w:r>
    </w:p>
    <w:p w14:paraId="61D0B77D" w14:textId="0DDDFE20" w:rsidR="00582E5C" w:rsidRPr="00305FD8" w:rsidRDefault="008346B9" w:rsidP="000E7A29">
      <w:pPr>
        <w:ind w:left="709"/>
        <w:jc w:val="both"/>
        <w:rPr>
          <w:rFonts w:ascii="Arial" w:hAnsi="Arial" w:cs="Arial"/>
          <w:b/>
          <w:sz w:val="22"/>
          <w:szCs w:val="22"/>
        </w:rPr>
      </w:pPr>
      <w:r w:rsidRPr="00305FD8">
        <w:rPr>
          <w:rFonts w:ascii="Arial" w:hAnsi="Arial" w:cs="Arial"/>
          <w:b/>
          <w:sz w:val="22"/>
          <w:szCs w:val="22"/>
        </w:rPr>
        <w:lastRenderedPageBreak/>
        <w:t>Zásadní připomínky</w:t>
      </w:r>
    </w:p>
    <w:p w14:paraId="17970B6E" w14:textId="7F6B6428" w:rsidR="00A761DD" w:rsidRDefault="00A761DD" w:rsidP="000E7A29">
      <w:pPr>
        <w:ind w:left="709"/>
        <w:jc w:val="both"/>
        <w:rPr>
          <w:rFonts w:ascii="Arial" w:hAnsi="Arial" w:cs="Arial"/>
          <w:b/>
          <w:sz w:val="22"/>
          <w:szCs w:val="22"/>
        </w:rPr>
      </w:pPr>
    </w:p>
    <w:p w14:paraId="1F896955" w14:textId="77777777" w:rsidR="001E605D" w:rsidRDefault="001E605D" w:rsidP="001E605D">
      <w:pPr>
        <w:pStyle w:val="Odstavecseseznamem"/>
        <w:numPr>
          <w:ilvl w:val="0"/>
          <w:numId w:val="26"/>
        </w:numPr>
        <w:jc w:val="both"/>
        <w:rPr>
          <w:rFonts w:ascii="Arial" w:hAnsi="Arial" w:cs="Arial"/>
          <w:sz w:val="22"/>
          <w:szCs w:val="22"/>
        </w:rPr>
      </w:pPr>
      <w:r>
        <w:rPr>
          <w:rFonts w:ascii="Arial" w:hAnsi="Arial" w:cs="Arial"/>
          <w:sz w:val="22"/>
          <w:szCs w:val="22"/>
        </w:rPr>
        <w:t>K výdajům na programu</w:t>
      </w:r>
    </w:p>
    <w:p w14:paraId="2B9AB3A7" w14:textId="5195805D" w:rsidR="001E605D" w:rsidRPr="001E605D" w:rsidRDefault="001E605D" w:rsidP="001E605D">
      <w:pPr>
        <w:pStyle w:val="Odstavecseseznamem"/>
        <w:ind w:left="1069"/>
        <w:jc w:val="both"/>
        <w:rPr>
          <w:rFonts w:ascii="Arial" w:hAnsi="Arial" w:cs="Arial"/>
          <w:sz w:val="22"/>
          <w:szCs w:val="22"/>
        </w:rPr>
      </w:pPr>
      <w:r w:rsidRPr="001E605D">
        <w:rPr>
          <w:rFonts w:ascii="Arial" w:hAnsi="Arial" w:cs="Arial"/>
          <w:sz w:val="22"/>
          <w:szCs w:val="22"/>
        </w:rPr>
        <w:t xml:space="preserve">Rada požaduje informaci, z jakých zdrojů plánuje </w:t>
      </w:r>
      <w:r>
        <w:rPr>
          <w:rFonts w:ascii="Arial" w:hAnsi="Arial" w:cs="Arial"/>
          <w:sz w:val="22"/>
          <w:szCs w:val="22"/>
        </w:rPr>
        <w:t>poskytovatel</w:t>
      </w:r>
      <w:r w:rsidRPr="001E605D">
        <w:rPr>
          <w:rFonts w:ascii="Arial" w:hAnsi="Arial" w:cs="Arial"/>
          <w:sz w:val="22"/>
          <w:szCs w:val="22"/>
        </w:rPr>
        <w:t xml:space="preserve"> pokrýt výdaje v</w:t>
      </w:r>
      <w:r w:rsidR="00592443">
        <w:rPr>
          <w:rFonts w:ascii="Arial" w:hAnsi="Arial" w:cs="Arial"/>
          <w:sz w:val="22"/>
          <w:szCs w:val="22"/>
        </w:rPr>
        <w:t> </w:t>
      </w:r>
      <w:r w:rsidRPr="001E605D">
        <w:rPr>
          <w:rFonts w:ascii="Arial" w:hAnsi="Arial" w:cs="Arial"/>
          <w:sz w:val="22"/>
          <w:szCs w:val="22"/>
        </w:rPr>
        <w:t>novém podprogramu v roce 2026 v případě, že změna Programu nebude vládou schválena včas pro jeho zahrnutí do návrhu výdajů 2026+.</w:t>
      </w:r>
    </w:p>
    <w:p w14:paraId="49577397" w14:textId="77777777" w:rsidR="001E605D" w:rsidRDefault="001E605D" w:rsidP="001E605D">
      <w:pPr>
        <w:pStyle w:val="Odstavecseseznamem"/>
        <w:ind w:left="1069"/>
        <w:jc w:val="both"/>
        <w:rPr>
          <w:rFonts w:ascii="Arial" w:hAnsi="Arial" w:cs="Arial"/>
          <w:sz w:val="22"/>
          <w:szCs w:val="22"/>
        </w:rPr>
      </w:pPr>
    </w:p>
    <w:p w14:paraId="263A818A" w14:textId="59AF46D1" w:rsidR="001E605D" w:rsidRDefault="001E605D" w:rsidP="001E605D">
      <w:pPr>
        <w:pStyle w:val="Odstavecseseznamem"/>
        <w:ind w:left="1069"/>
        <w:jc w:val="both"/>
        <w:rPr>
          <w:rFonts w:ascii="Arial" w:hAnsi="Arial" w:cs="Arial"/>
          <w:sz w:val="22"/>
          <w:szCs w:val="22"/>
        </w:rPr>
      </w:pPr>
      <w:r>
        <w:rPr>
          <w:rFonts w:ascii="Arial" w:hAnsi="Arial" w:cs="Arial"/>
          <w:sz w:val="22"/>
          <w:szCs w:val="22"/>
        </w:rPr>
        <w:t xml:space="preserve">Poskytovatel </w:t>
      </w:r>
      <w:r w:rsidRPr="001E605D">
        <w:rPr>
          <w:rFonts w:ascii="Arial" w:hAnsi="Arial" w:cs="Arial"/>
          <w:sz w:val="22"/>
          <w:szCs w:val="22"/>
        </w:rPr>
        <w:t>požaduje navýšení výše podpory Programu ze státního rozpočtu na nový podprogram č. 4 o celkem 750 mil. Kč. V upraveném návrhu Programu je uvedeno navýšení ročních alokací výdajů ze SR oproti schválenému Programu již v roce 2026 (o 150 mil. Kč). Poskytovatel současně předložil návrh výdajů na VaVaI na</w:t>
      </w:r>
      <w:r>
        <w:rPr>
          <w:rFonts w:ascii="Arial" w:hAnsi="Arial" w:cs="Arial"/>
          <w:sz w:val="22"/>
          <w:szCs w:val="22"/>
        </w:rPr>
        <w:t> </w:t>
      </w:r>
      <w:r w:rsidRPr="001E605D">
        <w:rPr>
          <w:rFonts w:ascii="Arial" w:hAnsi="Arial" w:cs="Arial"/>
          <w:sz w:val="22"/>
          <w:szCs w:val="22"/>
        </w:rPr>
        <w:t>roky 2026-2028 zahrnující navýšení výdajů programu od r. 2026.</w:t>
      </w:r>
      <w:r>
        <w:rPr>
          <w:rFonts w:ascii="Arial" w:hAnsi="Arial" w:cs="Arial"/>
          <w:sz w:val="22"/>
          <w:szCs w:val="22"/>
        </w:rPr>
        <w:t xml:space="preserve"> </w:t>
      </w:r>
    </w:p>
    <w:p w14:paraId="6454591A" w14:textId="77777777" w:rsidR="001E605D" w:rsidRDefault="001E605D" w:rsidP="001E605D">
      <w:pPr>
        <w:pStyle w:val="Odstavecseseznamem"/>
        <w:ind w:left="1069"/>
        <w:jc w:val="both"/>
        <w:rPr>
          <w:rFonts w:ascii="Arial" w:hAnsi="Arial" w:cs="Arial"/>
          <w:sz w:val="22"/>
          <w:szCs w:val="22"/>
        </w:rPr>
      </w:pPr>
    </w:p>
    <w:p w14:paraId="14FAB6B9" w14:textId="464A4064" w:rsidR="001E605D" w:rsidRPr="001E605D" w:rsidRDefault="001E605D" w:rsidP="001E605D">
      <w:pPr>
        <w:pStyle w:val="Odstavecseseznamem"/>
        <w:ind w:left="1069"/>
        <w:jc w:val="both"/>
        <w:rPr>
          <w:rFonts w:ascii="Arial" w:hAnsi="Arial" w:cs="Arial"/>
          <w:sz w:val="22"/>
          <w:szCs w:val="22"/>
        </w:rPr>
      </w:pPr>
      <w:r w:rsidRPr="001E605D">
        <w:rPr>
          <w:rFonts w:ascii="Arial" w:hAnsi="Arial" w:cs="Arial"/>
          <w:sz w:val="22"/>
          <w:szCs w:val="22"/>
        </w:rPr>
        <w:t>Aby mohla Rada zahrnout návrh navýšení výdajů na</w:t>
      </w:r>
      <w:r>
        <w:rPr>
          <w:rFonts w:ascii="Arial" w:hAnsi="Arial" w:cs="Arial"/>
          <w:sz w:val="22"/>
          <w:szCs w:val="22"/>
        </w:rPr>
        <w:t xml:space="preserve"> </w:t>
      </w:r>
      <w:r w:rsidRPr="001E605D">
        <w:rPr>
          <w:rFonts w:ascii="Arial" w:hAnsi="Arial" w:cs="Arial"/>
          <w:sz w:val="22"/>
          <w:szCs w:val="22"/>
        </w:rPr>
        <w:t>Program do svého návrhu výdajů na VaVaI na období 2026+, který v současné chvíli připravuje, je nutné, aby byla tato změna Programu schválena vládou dříve, než bude Rada schvalovat finální návrh výdajů na VaVaI 2026+ pro předložení vládě ČR. Současně Rada upozorňuje, že schválení změny Programu vládou nezakládá automaticky nárok na</w:t>
      </w:r>
      <w:r>
        <w:rPr>
          <w:rFonts w:ascii="Arial" w:hAnsi="Arial" w:cs="Arial"/>
          <w:sz w:val="22"/>
          <w:szCs w:val="22"/>
        </w:rPr>
        <w:t> </w:t>
      </w:r>
      <w:r w:rsidRPr="001E605D">
        <w:rPr>
          <w:rFonts w:ascii="Arial" w:hAnsi="Arial" w:cs="Arial"/>
          <w:sz w:val="22"/>
          <w:szCs w:val="22"/>
        </w:rPr>
        <w:t>jeho financování ze státního rozpočtu v objemech navržených v Programu. Financování se bude odvíjet od možností státního rozpočtu.</w:t>
      </w:r>
    </w:p>
    <w:p w14:paraId="11E3F422" w14:textId="68EF0C1B" w:rsidR="00263F69" w:rsidRPr="00305FD8" w:rsidRDefault="00263F69" w:rsidP="00066161">
      <w:pPr>
        <w:jc w:val="both"/>
        <w:rPr>
          <w:rFonts w:ascii="Arial" w:hAnsi="Arial" w:cs="Arial"/>
          <w:sz w:val="22"/>
          <w:szCs w:val="22"/>
        </w:rPr>
      </w:pPr>
      <w:bookmarkStart w:id="0" w:name="_GoBack"/>
      <w:bookmarkEnd w:id="0"/>
    </w:p>
    <w:p w14:paraId="2E6639B3" w14:textId="47068A95" w:rsidR="00A14D35" w:rsidRPr="00305FD8" w:rsidRDefault="00A14D35" w:rsidP="000E7A29">
      <w:pPr>
        <w:ind w:left="723"/>
        <w:jc w:val="both"/>
        <w:rPr>
          <w:rFonts w:ascii="Arial" w:hAnsi="Arial" w:cs="Arial"/>
          <w:b/>
          <w:sz w:val="22"/>
          <w:szCs w:val="22"/>
        </w:rPr>
      </w:pPr>
      <w:r w:rsidRPr="00305FD8">
        <w:rPr>
          <w:rFonts w:ascii="Arial" w:hAnsi="Arial" w:cs="Arial"/>
          <w:b/>
          <w:sz w:val="22"/>
          <w:szCs w:val="22"/>
        </w:rPr>
        <w:t>Doporučující připomínky</w:t>
      </w:r>
    </w:p>
    <w:p w14:paraId="60FF4B19" w14:textId="77777777" w:rsidR="00A14D35" w:rsidRPr="00305FD8" w:rsidRDefault="00A14D35" w:rsidP="000E7A29">
      <w:pPr>
        <w:ind w:left="723"/>
        <w:jc w:val="both"/>
        <w:rPr>
          <w:rFonts w:ascii="Arial" w:hAnsi="Arial" w:cs="Arial"/>
          <w:b/>
          <w:sz w:val="22"/>
          <w:szCs w:val="22"/>
        </w:rPr>
      </w:pPr>
    </w:p>
    <w:p w14:paraId="2E737F42" w14:textId="1DB42EEA" w:rsidR="000A5B6C" w:rsidRDefault="000A5B6C" w:rsidP="000A5B6C">
      <w:pPr>
        <w:pStyle w:val="Odstavecseseznamem"/>
        <w:numPr>
          <w:ilvl w:val="0"/>
          <w:numId w:val="20"/>
        </w:numPr>
        <w:jc w:val="both"/>
        <w:rPr>
          <w:rFonts w:ascii="Arial" w:hAnsi="Arial" w:cs="Arial"/>
          <w:sz w:val="22"/>
          <w:szCs w:val="22"/>
        </w:rPr>
      </w:pPr>
      <w:r w:rsidRPr="000A5B6C">
        <w:rPr>
          <w:rFonts w:ascii="Arial" w:hAnsi="Arial" w:cs="Arial"/>
          <w:sz w:val="22"/>
          <w:szCs w:val="22"/>
        </w:rPr>
        <w:t>Rada doporučuje upravit název předkládaného materiálu na jednání vlády na</w:t>
      </w:r>
      <w:r w:rsidR="00692DD7">
        <w:rPr>
          <w:rFonts w:ascii="Arial" w:hAnsi="Arial" w:cs="Arial"/>
          <w:sz w:val="22"/>
          <w:szCs w:val="22"/>
        </w:rPr>
        <w:t> </w:t>
      </w:r>
      <w:r w:rsidRPr="000A5B6C">
        <w:rPr>
          <w:rFonts w:ascii="Arial" w:hAnsi="Arial" w:cs="Arial"/>
          <w:sz w:val="22"/>
          <w:szCs w:val="22"/>
        </w:rPr>
        <w:t xml:space="preserve">„Návrh na změnu Programu na podporu zdravotnického aplikovaného výzkumu na léta </w:t>
      </w:r>
      <w:r w:rsidR="00592443" w:rsidRPr="000A5B6C">
        <w:rPr>
          <w:rFonts w:ascii="Arial" w:hAnsi="Arial" w:cs="Arial"/>
          <w:sz w:val="22"/>
          <w:szCs w:val="22"/>
        </w:rPr>
        <w:t>2024–2030</w:t>
      </w:r>
      <w:r w:rsidRPr="000A5B6C">
        <w:rPr>
          <w:rFonts w:ascii="Arial" w:hAnsi="Arial" w:cs="Arial"/>
          <w:sz w:val="22"/>
          <w:szCs w:val="22"/>
        </w:rPr>
        <w:t>“ a sjednotit tento název ve všech dokumentech. Aktuálně se</w:t>
      </w:r>
      <w:r w:rsidR="00692DD7">
        <w:rPr>
          <w:rFonts w:ascii="Arial" w:hAnsi="Arial" w:cs="Arial"/>
          <w:sz w:val="22"/>
          <w:szCs w:val="22"/>
        </w:rPr>
        <w:t> </w:t>
      </w:r>
      <w:r w:rsidRPr="000A5B6C">
        <w:rPr>
          <w:rFonts w:ascii="Arial" w:hAnsi="Arial" w:cs="Arial"/>
          <w:sz w:val="22"/>
          <w:szCs w:val="22"/>
        </w:rPr>
        <w:t>v rámci předložených dokumentů vyskytují různé modifikace názvu.</w:t>
      </w:r>
    </w:p>
    <w:p w14:paraId="23C5F056" w14:textId="2E48806C" w:rsidR="00BB7F0D" w:rsidRDefault="00A14D35" w:rsidP="004F0E44">
      <w:pPr>
        <w:pStyle w:val="Odstavecseseznamem"/>
        <w:numPr>
          <w:ilvl w:val="0"/>
          <w:numId w:val="20"/>
        </w:numPr>
        <w:jc w:val="both"/>
        <w:rPr>
          <w:rFonts w:ascii="Arial" w:hAnsi="Arial" w:cs="Arial"/>
          <w:sz w:val="22"/>
          <w:szCs w:val="22"/>
        </w:rPr>
      </w:pPr>
      <w:r w:rsidRPr="00305FD8">
        <w:rPr>
          <w:rFonts w:ascii="Arial" w:hAnsi="Arial" w:cs="Arial"/>
          <w:sz w:val="22"/>
          <w:szCs w:val="22"/>
        </w:rPr>
        <w:t>Rada</w:t>
      </w:r>
      <w:r w:rsidR="008346B9" w:rsidRPr="00305FD8">
        <w:rPr>
          <w:rFonts w:ascii="Arial" w:hAnsi="Arial" w:cs="Arial"/>
          <w:sz w:val="22"/>
          <w:szCs w:val="22"/>
        </w:rPr>
        <w:t xml:space="preserve"> doporučuje </w:t>
      </w:r>
      <w:r w:rsidR="004F0E44" w:rsidRPr="00D4493C">
        <w:rPr>
          <w:rFonts w:ascii="Arial" w:hAnsi="Arial" w:cs="Arial"/>
          <w:sz w:val="22"/>
          <w:szCs w:val="22"/>
        </w:rPr>
        <w:t>formální kontrolu všech dokumentů</w:t>
      </w:r>
      <w:r w:rsidR="004F0E44">
        <w:rPr>
          <w:rFonts w:ascii="Arial" w:hAnsi="Arial" w:cs="Arial"/>
          <w:sz w:val="22"/>
          <w:szCs w:val="22"/>
        </w:rPr>
        <w:t>, např. v materiálu se vyskytují překlepy</w:t>
      </w:r>
      <w:r w:rsidR="00BD15B8">
        <w:rPr>
          <w:rFonts w:ascii="Arial" w:hAnsi="Arial" w:cs="Arial"/>
          <w:sz w:val="22"/>
          <w:szCs w:val="22"/>
        </w:rPr>
        <w:t xml:space="preserve"> – státní „zpráva“,</w:t>
      </w:r>
      <w:r w:rsidR="0039506A">
        <w:rPr>
          <w:rFonts w:ascii="Arial" w:hAnsi="Arial" w:cs="Arial"/>
          <w:sz w:val="22"/>
          <w:szCs w:val="22"/>
        </w:rPr>
        <w:t xml:space="preserve"> „jednostupňového“ soutěže, </w:t>
      </w:r>
      <w:r w:rsidR="00BD15B8">
        <w:rPr>
          <w:rFonts w:ascii="Arial" w:hAnsi="Arial" w:cs="Arial"/>
          <w:sz w:val="22"/>
          <w:szCs w:val="22"/>
        </w:rPr>
        <w:t>aj</w:t>
      </w:r>
      <w:r w:rsidR="004F0E44">
        <w:rPr>
          <w:rFonts w:ascii="Arial" w:hAnsi="Arial" w:cs="Arial"/>
          <w:sz w:val="22"/>
          <w:szCs w:val="22"/>
        </w:rPr>
        <w:t>.</w:t>
      </w:r>
    </w:p>
    <w:p w14:paraId="19ED66F3" w14:textId="77777777" w:rsidR="004F0E44" w:rsidRPr="00305FD8" w:rsidRDefault="004F0E44" w:rsidP="004F0E44">
      <w:pPr>
        <w:pStyle w:val="Odstavecseseznamem"/>
        <w:ind w:left="1083"/>
        <w:jc w:val="both"/>
        <w:rPr>
          <w:rFonts w:ascii="Arial" w:hAnsi="Arial" w:cs="Arial"/>
          <w:sz w:val="22"/>
          <w:szCs w:val="22"/>
        </w:rPr>
      </w:pPr>
    </w:p>
    <w:p w14:paraId="7989D80B" w14:textId="77777777" w:rsidR="00D56170" w:rsidRPr="00305FD8" w:rsidRDefault="00D56170" w:rsidP="000E7A29">
      <w:pPr>
        <w:numPr>
          <w:ilvl w:val="0"/>
          <w:numId w:val="1"/>
        </w:numPr>
        <w:spacing w:after="120"/>
        <w:rPr>
          <w:rFonts w:ascii="Arial" w:hAnsi="Arial" w:cs="Arial"/>
          <w:b/>
          <w:color w:val="0070C0"/>
          <w:sz w:val="22"/>
          <w:szCs w:val="22"/>
        </w:rPr>
      </w:pPr>
      <w:r w:rsidRPr="00305FD8">
        <w:rPr>
          <w:rFonts w:ascii="Arial" w:hAnsi="Arial" w:cs="Arial"/>
          <w:b/>
          <w:color w:val="0070C0"/>
          <w:sz w:val="22"/>
          <w:szCs w:val="22"/>
        </w:rPr>
        <w:t>Závěr</w:t>
      </w:r>
    </w:p>
    <w:p w14:paraId="1A868408" w14:textId="46535082" w:rsidR="00D56170" w:rsidRPr="00B10B8D" w:rsidRDefault="00451C82" w:rsidP="000E7A29">
      <w:pPr>
        <w:pStyle w:val="Zkladntext2"/>
        <w:spacing w:after="120"/>
        <w:ind w:left="708"/>
        <w:jc w:val="both"/>
        <w:rPr>
          <w:rFonts w:ascii="Arial" w:hAnsi="Arial" w:cs="Arial"/>
          <w:sz w:val="22"/>
          <w:szCs w:val="22"/>
        </w:rPr>
      </w:pPr>
      <w:bookmarkStart w:id="1" w:name="OLE_LINK1"/>
      <w:r w:rsidRPr="00B10B8D">
        <w:rPr>
          <w:rFonts w:ascii="Arial" w:hAnsi="Arial" w:cs="Arial"/>
          <w:sz w:val="22"/>
          <w:szCs w:val="22"/>
        </w:rPr>
        <w:t xml:space="preserve">Rada souhlasí s návrhem </w:t>
      </w:r>
      <w:r w:rsidR="001161B5" w:rsidRPr="00B10B8D">
        <w:rPr>
          <w:rFonts w:ascii="Arial" w:hAnsi="Arial" w:cs="Arial"/>
          <w:sz w:val="22"/>
          <w:szCs w:val="22"/>
        </w:rPr>
        <w:t xml:space="preserve">změny </w:t>
      </w:r>
      <w:r w:rsidRPr="00B10B8D">
        <w:rPr>
          <w:rFonts w:ascii="Arial" w:hAnsi="Arial" w:cs="Arial"/>
          <w:sz w:val="22"/>
          <w:szCs w:val="22"/>
        </w:rPr>
        <w:t>Programu po za</w:t>
      </w:r>
      <w:r w:rsidR="00756D0F" w:rsidRPr="00B10B8D">
        <w:rPr>
          <w:rFonts w:ascii="Arial" w:hAnsi="Arial" w:cs="Arial"/>
          <w:sz w:val="22"/>
          <w:szCs w:val="22"/>
        </w:rPr>
        <w:t>pracování připomínek</w:t>
      </w:r>
      <w:r w:rsidR="001161B5" w:rsidRPr="00B10B8D">
        <w:rPr>
          <w:rFonts w:ascii="Arial" w:hAnsi="Arial" w:cs="Arial"/>
          <w:sz w:val="22"/>
          <w:szCs w:val="22"/>
        </w:rPr>
        <w:t xml:space="preserve"> Rady a KHV a žádá Ministerstvo zdravotnictví</w:t>
      </w:r>
      <w:r w:rsidR="00756D0F" w:rsidRPr="00B10B8D">
        <w:rPr>
          <w:rFonts w:ascii="Arial" w:hAnsi="Arial" w:cs="Arial"/>
          <w:sz w:val="22"/>
          <w:szCs w:val="22"/>
        </w:rPr>
        <w:t xml:space="preserve"> o zaslání vypořádání připomínek Rady a</w:t>
      </w:r>
      <w:r w:rsidR="001161B5" w:rsidRPr="00B10B8D">
        <w:rPr>
          <w:rFonts w:ascii="Arial" w:hAnsi="Arial" w:cs="Arial"/>
          <w:sz w:val="22"/>
          <w:szCs w:val="22"/>
        </w:rPr>
        <w:t> </w:t>
      </w:r>
      <w:r w:rsidR="00756D0F" w:rsidRPr="00B10B8D">
        <w:rPr>
          <w:rFonts w:ascii="Arial" w:hAnsi="Arial" w:cs="Arial"/>
          <w:sz w:val="22"/>
          <w:szCs w:val="22"/>
        </w:rPr>
        <w:t xml:space="preserve">KHV před předložením návrhu </w:t>
      </w:r>
      <w:r w:rsidR="001161B5" w:rsidRPr="00B10B8D">
        <w:rPr>
          <w:rFonts w:ascii="Arial" w:hAnsi="Arial" w:cs="Arial"/>
          <w:sz w:val="22"/>
          <w:szCs w:val="22"/>
        </w:rPr>
        <w:t xml:space="preserve">změny </w:t>
      </w:r>
      <w:r w:rsidR="00756D0F" w:rsidRPr="00B10B8D">
        <w:rPr>
          <w:rFonts w:ascii="Arial" w:hAnsi="Arial" w:cs="Arial"/>
          <w:sz w:val="22"/>
          <w:szCs w:val="22"/>
        </w:rPr>
        <w:t>Programu do meziresortního připomínkového řízení.</w:t>
      </w:r>
    </w:p>
    <w:p w14:paraId="3583E3F9" w14:textId="77777777" w:rsidR="00D56170" w:rsidRPr="00305FD8" w:rsidRDefault="00D56170" w:rsidP="000E7A29">
      <w:pPr>
        <w:pStyle w:val="Zkladntext"/>
        <w:jc w:val="both"/>
        <w:rPr>
          <w:sz w:val="22"/>
          <w:szCs w:val="22"/>
        </w:rPr>
      </w:pPr>
    </w:p>
    <w:p w14:paraId="1FCDA2B9" w14:textId="77777777" w:rsidR="00D56170" w:rsidRPr="00305FD8" w:rsidRDefault="00D56170" w:rsidP="000E7A29">
      <w:pPr>
        <w:pStyle w:val="Zkladntext"/>
        <w:jc w:val="both"/>
        <w:rPr>
          <w:sz w:val="22"/>
          <w:szCs w:val="22"/>
        </w:rPr>
      </w:pPr>
    </w:p>
    <w:p w14:paraId="2EE84FD3" w14:textId="514D183E" w:rsidR="00D56170" w:rsidRPr="00CC0810" w:rsidRDefault="00D56170" w:rsidP="000E7A29">
      <w:pPr>
        <w:pStyle w:val="Zkladntext"/>
        <w:jc w:val="both"/>
        <w:rPr>
          <w:rFonts w:ascii="Arial" w:hAnsi="Arial" w:cs="Arial"/>
          <w:sz w:val="22"/>
          <w:szCs w:val="22"/>
        </w:rPr>
      </w:pPr>
      <w:r w:rsidRPr="00305FD8">
        <w:rPr>
          <w:rFonts w:ascii="Arial" w:hAnsi="Arial" w:cs="Arial"/>
          <w:sz w:val="22"/>
          <w:szCs w:val="22"/>
        </w:rPr>
        <w:t xml:space="preserve">V Praze dne </w:t>
      </w:r>
      <w:r w:rsidR="00ED57F7" w:rsidRPr="00305FD8">
        <w:rPr>
          <w:rFonts w:ascii="Arial" w:hAnsi="Arial" w:cs="Arial"/>
          <w:sz w:val="22"/>
          <w:szCs w:val="22"/>
        </w:rPr>
        <w:t>2</w:t>
      </w:r>
      <w:r w:rsidR="001161B5">
        <w:rPr>
          <w:rFonts w:ascii="Arial" w:hAnsi="Arial" w:cs="Arial"/>
          <w:sz w:val="22"/>
          <w:szCs w:val="22"/>
        </w:rPr>
        <w:t>8</w:t>
      </w:r>
      <w:r w:rsidRPr="00305FD8">
        <w:rPr>
          <w:rFonts w:ascii="Arial" w:hAnsi="Arial" w:cs="Arial"/>
          <w:sz w:val="22"/>
          <w:szCs w:val="22"/>
        </w:rPr>
        <w:t xml:space="preserve">. </w:t>
      </w:r>
      <w:r w:rsidR="001161B5">
        <w:rPr>
          <w:rFonts w:ascii="Arial" w:hAnsi="Arial" w:cs="Arial"/>
          <w:sz w:val="22"/>
          <w:szCs w:val="22"/>
        </w:rPr>
        <w:t>února</w:t>
      </w:r>
      <w:r w:rsidRPr="00305FD8">
        <w:rPr>
          <w:rFonts w:ascii="Arial" w:hAnsi="Arial" w:cs="Arial"/>
          <w:sz w:val="22"/>
          <w:szCs w:val="22"/>
        </w:rPr>
        <w:t xml:space="preserve"> 20</w:t>
      </w:r>
      <w:bookmarkEnd w:id="1"/>
      <w:r w:rsidR="001161B5">
        <w:rPr>
          <w:rFonts w:ascii="Arial" w:hAnsi="Arial" w:cs="Arial"/>
          <w:sz w:val="22"/>
          <w:szCs w:val="22"/>
        </w:rPr>
        <w:t>25</w:t>
      </w:r>
    </w:p>
    <w:p w14:paraId="214B2978" w14:textId="77777777" w:rsidR="005E4F01" w:rsidRPr="00CC0810" w:rsidRDefault="005E4F01" w:rsidP="000E7A29">
      <w:pPr>
        <w:rPr>
          <w:sz w:val="22"/>
          <w:szCs w:val="22"/>
        </w:rPr>
      </w:pPr>
    </w:p>
    <w:sectPr w:rsidR="005E4F01" w:rsidRPr="00CC0810"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2CA7C" w14:textId="77777777" w:rsidR="00B22BB1" w:rsidRDefault="00B22BB1" w:rsidP="008F77F6">
      <w:r>
        <w:separator/>
      </w:r>
    </w:p>
  </w:endnote>
  <w:endnote w:type="continuationSeparator" w:id="0">
    <w:p w14:paraId="6777FC6F" w14:textId="77777777" w:rsidR="00B22BB1" w:rsidRDefault="00B22BB1"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6B26" w14:textId="36964A95" w:rsidR="008B3A53" w:rsidRPr="00CC370F" w:rsidRDefault="00B22BB1"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066161">
          <w:rPr>
            <w:rFonts w:ascii="Arial" w:hAnsi="Arial" w:cs="Arial"/>
            <w:noProof/>
            <w:sz w:val="18"/>
            <w:szCs w:val="18"/>
          </w:rPr>
          <w:t>3</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066161">
          <w:rPr>
            <w:rFonts w:ascii="Arial" w:hAnsi="Arial" w:cs="Arial"/>
            <w:noProof/>
            <w:sz w:val="18"/>
            <w:szCs w:val="18"/>
          </w:rPr>
          <w:t>4</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93ADE" w14:textId="43215CFD" w:rsidR="00D56170" w:rsidRPr="00CC370F" w:rsidRDefault="00B22BB1"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066161">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066161">
          <w:rPr>
            <w:rFonts w:ascii="Arial" w:hAnsi="Arial" w:cs="Arial"/>
            <w:noProof/>
            <w:sz w:val="18"/>
            <w:szCs w:val="18"/>
          </w:rPr>
          <w:t>4</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2B7EE" w14:textId="77777777" w:rsidR="00B22BB1" w:rsidRDefault="00B22BB1" w:rsidP="008F77F6">
      <w:r>
        <w:separator/>
      </w:r>
    </w:p>
  </w:footnote>
  <w:footnote w:type="continuationSeparator" w:id="0">
    <w:p w14:paraId="7AFC2517" w14:textId="77777777" w:rsidR="00B22BB1" w:rsidRDefault="00B22BB1"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47F1918F" w:rsidR="00292257" w:rsidRPr="003C2A8E" w:rsidRDefault="0081596F" w:rsidP="00DE0660">
          <w:pPr>
            <w:pStyle w:val="Zhlav"/>
            <w:jc w:val="center"/>
            <w:rPr>
              <w:rFonts w:ascii="Arial" w:hAnsi="Arial" w:cs="Arial"/>
              <w:b/>
              <w:color w:val="0070C0"/>
              <w:sz w:val="28"/>
              <w:szCs w:val="28"/>
            </w:rPr>
          </w:pPr>
          <w:r>
            <w:rPr>
              <w:rFonts w:ascii="Arial" w:hAnsi="Arial" w:cs="Arial"/>
              <w:b/>
              <w:color w:val="0070C0"/>
              <w:sz w:val="28"/>
              <w:szCs w:val="28"/>
            </w:rPr>
            <w:t>409</w:t>
          </w:r>
          <w:r w:rsidR="00D56170">
            <w:rPr>
              <w:rFonts w:ascii="Arial" w:hAnsi="Arial" w:cs="Arial"/>
              <w:b/>
              <w:color w:val="0070C0"/>
              <w:sz w:val="28"/>
              <w:szCs w:val="28"/>
            </w:rPr>
            <w:t>/</w:t>
          </w:r>
          <w:r w:rsidR="00292257">
            <w:rPr>
              <w:rFonts w:ascii="Arial" w:hAnsi="Arial" w:cs="Arial"/>
              <w:b/>
              <w:color w:val="0070C0"/>
              <w:sz w:val="28"/>
              <w:szCs w:val="28"/>
            </w:rPr>
            <w:t>A</w:t>
          </w:r>
          <w:r w:rsidR="00B25AF2">
            <w:rPr>
              <w:rFonts w:ascii="Arial" w:hAnsi="Arial" w:cs="Arial"/>
              <w:b/>
              <w:color w:val="0070C0"/>
              <w:sz w:val="28"/>
              <w:szCs w:val="28"/>
            </w:rPr>
            <w:t>4</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0BF1"/>
    <w:multiLevelType w:val="hybridMultilevel"/>
    <w:tmpl w:val="DAB04CB8"/>
    <w:lvl w:ilvl="0" w:tplc="33023E5C">
      <w:start w:val="1"/>
      <w:numFmt w:val="upperRoman"/>
      <w:lvlText w:val="%1."/>
      <w:lvlJc w:val="left"/>
      <w:pPr>
        <w:ind w:left="1443" w:hanging="72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AC72996"/>
    <w:multiLevelType w:val="hybridMultilevel"/>
    <w:tmpl w:val="504A9C3E"/>
    <w:lvl w:ilvl="0" w:tplc="23942CB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72B21"/>
    <w:multiLevelType w:val="hybridMultilevel"/>
    <w:tmpl w:val="9C669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6" w15:restartNumberingAfterBreak="0">
    <w:nsid w:val="1EBF3283"/>
    <w:multiLevelType w:val="hybridMultilevel"/>
    <w:tmpl w:val="A3300032"/>
    <w:lvl w:ilvl="0" w:tplc="138A07CE">
      <w:start w:val="2"/>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1FCE5B4F"/>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23DC7583"/>
    <w:multiLevelType w:val="hybridMultilevel"/>
    <w:tmpl w:val="E52412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1"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492F89"/>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5"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8B44C7"/>
    <w:multiLevelType w:val="hybridMultilevel"/>
    <w:tmpl w:val="AE1CEEC4"/>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53C4404D"/>
    <w:multiLevelType w:val="hybridMultilevel"/>
    <w:tmpl w:val="F9ACC47C"/>
    <w:lvl w:ilvl="0" w:tplc="04050011">
      <w:start w:val="1"/>
      <w:numFmt w:val="decimal"/>
      <w:lvlText w:val="%1)"/>
      <w:lvlJc w:val="left"/>
      <w:pPr>
        <w:ind w:left="723" w:hanging="720"/>
      </w:pPr>
      <w:rPr>
        <w:rFonts w:hint="default"/>
        <w:b/>
        <w:color w:val="0070C0"/>
        <w:sz w:val="24"/>
        <w:szCs w:val="24"/>
      </w:rPr>
    </w:lvl>
    <w:lvl w:ilvl="1" w:tplc="04050001">
      <w:start w:val="1"/>
      <w:numFmt w:val="bullet"/>
      <w:lvlText w:val=""/>
      <w:lvlJc w:val="left"/>
      <w:pPr>
        <w:ind w:left="1083" w:hanging="360"/>
      </w:pPr>
      <w:rPr>
        <w:rFonts w:ascii="Symbol" w:hAnsi="Symbol"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5872958"/>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0"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1" w15:restartNumberingAfterBreak="0">
    <w:nsid w:val="67074017"/>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2"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755CCF"/>
    <w:multiLevelType w:val="hybridMultilevel"/>
    <w:tmpl w:val="5E44F0DE"/>
    <w:lvl w:ilvl="0" w:tplc="1510693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20"/>
  </w:num>
  <w:num w:numId="2">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3"/>
  </w:num>
  <w:num w:numId="4">
    <w:abstractNumId w:val="1"/>
  </w:num>
  <w:num w:numId="5">
    <w:abstractNumId w:val="9"/>
  </w:num>
  <w:num w:numId="6">
    <w:abstractNumId w:val="3"/>
  </w:num>
  <w:num w:numId="7">
    <w:abstractNumId w:val="15"/>
  </w:num>
  <w:num w:numId="8">
    <w:abstractNumId w:val="24"/>
  </w:num>
  <w:num w:numId="9">
    <w:abstractNumId w:val="11"/>
  </w:num>
  <w:num w:numId="10">
    <w:abstractNumId w:val="18"/>
  </w:num>
  <w:num w:numId="11">
    <w:abstractNumId w:val="22"/>
  </w:num>
  <w:num w:numId="12">
    <w:abstractNumId w:val="5"/>
  </w:num>
  <w:num w:numId="13">
    <w:abstractNumId w:val="10"/>
  </w:num>
  <w:num w:numId="14">
    <w:abstractNumId w:val="12"/>
  </w:num>
  <w:num w:numId="15">
    <w:abstractNumId w:val="16"/>
  </w:num>
  <w:num w:numId="16">
    <w:abstractNumId w:val="17"/>
  </w:num>
  <w:num w:numId="17">
    <w:abstractNumId w:val="8"/>
  </w:num>
  <w:num w:numId="18">
    <w:abstractNumId w:val="4"/>
  </w:num>
  <w:num w:numId="19">
    <w:abstractNumId w:val="6"/>
  </w:num>
  <w:num w:numId="20">
    <w:abstractNumId w:val="21"/>
  </w:num>
  <w:num w:numId="21">
    <w:abstractNumId w:val="0"/>
  </w:num>
  <w:num w:numId="22">
    <w:abstractNumId w:val="14"/>
  </w:num>
  <w:num w:numId="23">
    <w:abstractNumId w:val="2"/>
  </w:num>
  <w:num w:numId="24">
    <w:abstractNumId w:val="7"/>
  </w:num>
  <w:num w:numId="25">
    <w:abstractNumId w:val="19"/>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1044"/>
    <w:rsid w:val="000337B3"/>
    <w:rsid w:val="00033E73"/>
    <w:rsid w:val="000349F3"/>
    <w:rsid w:val="00034CD4"/>
    <w:rsid w:val="00036C60"/>
    <w:rsid w:val="000438C0"/>
    <w:rsid w:val="00046964"/>
    <w:rsid w:val="00046C65"/>
    <w:rsid w:val="00047BA2"/>
    <w:rsid w:val="00047D06"/>
    <w:rsid w:val="000501F7"/>
    <w:rsid w:val="00054107"/>
    <w:rsid w:val="00055E92"/>
    <w:rsid w:val="00056AE5"/>
    <w:rsid w:val="00057085"/>
    <w:rsid w:val="00057983"/>
    <w:rsid w:val="00061AF3"/>
    <w:rsid w:val="00062592"/>
    <w:rsid w:val="0006481A"/>
    <w:rsid w:val="00065FF7"/>
    <w:rsid w:val="00066161"/>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6C"/>
    <w:rsid w:val="000A5BBC"/>
    <w:rsid w:val="000A5BD0"/>
    <w:rsid w:val="000A6A10"/>
    <w:rsid w:val="000A6D5B"/>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4523"/>
    <w:rsid w:val="000D5543"/>
    <w:rsid w:val="000D55B9"/>
    <w:rsid w:val="000D797D"/>
    <w:rsid w:val="000E2ABD"/>
    <w:rsid w:val="000E2DE2"/>
    <w:rsid w:val="000E775B"/>
    <w:rsid w:val="000E7A29"/>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161B5"/>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242D"/>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6A5"/>
    <w:rsid w:val="00184DD9"/>
    <w:rsid w:val="001867D5"/>
    <w:rsid w:val="00187072"/>
    <w:rsid w:val="00187B65"/>
    <w:rsid w:val="00187FD9"/>
    <w:rsid w:val="00190FDE"/>
    <w:rsid w:val="00196263"/>
    <w:rsid w:val="001A0A6A"/>
    <w:rsid w:val="001A0DB9"/>
    <w:rsid w:val="001A0E6F"/>
    <w:rsid w:val="001A3151"/>
    <w:rsid w:val="001A385B"/>
    <w:rsid w:val="001A5210"/>
    <w:rsid w:val="001B2AB5"/>
    <w:rsid w:val="001B2C32"/>
    <w:rsid w:val="001B4AE4"/>
    <w:rsid w:val="001B7F9C"/>
    <w:rsid w:val="001C0C52"/>
    <w:rsid w:val="001C1451"/>
    <w:rsid w:val="001C1730"/>
    <w:rsid w:val="001C1A59"/>
    <w:rsid w:val="001C597E"/>
    <w:rsid w:val="001C5BAB"/>
    <w:rsid w:val="001C5C6D"/>
    <w:rsid w:val="001C77AA"/>
    <w:rsid w:val="001D02AC"/>
    <w:rsid w:val="001D1134"/>
    <w:rsid w:val="001D1BF6"/>
    <w:rsid w:val="001D5CB8"/>
    <w:rsid w:val="001D6FAD"/>
    <w:rsid w:val="001D724F"/>
    <w:rsid w:val="001D79DD"/>
    <w:rsid w:val="001E0FA5"/>
    <w:rsid w:val="001E52FE"/>
    <w:rsid w:val="001E605D"/>
    <w:rsid w:val="001E6188"/>
    <w:rsid w:val="001E7504"/>
    <w:rsid w:val="001E76ED"/>
    <w:rsid w:val="001E794E"/>
    <w:rsid w:val="001F3400"/>
    <w:rsid w:val="001F468A"/>
    <w:rsid w:val="001F54C9"/>
    <w:rsid w:val="001F5652"/>
    <w:rsid w:val="0020124C"/>
    <w:rsid w:val="00203A78"/>
    <w:rsid w:val="002067E2"/>
    <w:rsid w:val="00207D59"/>
    <w:rsid w:val="00210960"/>
    <w:rsid w:val="002143F0"/>
    <w:rsid w:val="002223BF"/>
    <w:rsid w:val="002237F3"/>
    <w:rsid w:val="00223EE3"/>
    <w:rsid w:val="00225139"/>
    <w:rsid w:val="00226853"/>
    <w:rsid w:val="002331D0"/>
    <w:rsid w:val="00234AE6"/>
    <w:rsid w:val="002352DA"/>
    <w:rsid w:val="00237006"/>
    <w:rsid w:val="0024039E"/>
    <w:rsid w:val="00247829"/>
    <w:rsid w:val="00253EDD"/>
    <w:rsid w:val="002551EE"/>
    <w:rsid w:val="002553C0"/>
    <w:rsid w:val="00255552"/>
    <w:rsid w:val="00256B33"/>
    <w:rsid w:val="00257696"/>
    <w:rsid w:val="00263F69"/>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006C"/>
    <w:rsid w:val="002A315B"/>
    <w:rsid w:val="002A3AEC"/>
    <w:rsid w:val="002A40D7"/>
    <w:rsid w:val="002B3F1E"/>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150F"/>
    <w:rsid w:val="002F2081"/>
    <w:rsid w:val="002F3BC4"/>
    <w:rsid w:val="002F530A"/>
    <w:rsid w:val="002F5D47"/>
    <w:rsid w:val="002F6A80"/>
    <w:rsid w:val="002F6F8A"/>
    <w:rsid w:val="002F70B2"/>
    <w:rsid w:val="00301405"/>
    <w:rsid w:val="00304B9F"/>
    <w:rsid w:val="00305FD8"/>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506A"/>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1F7"/>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94A13"/>
    <w:rsid w:val="004A0728"/>
    <w:rsid w:val="004A1C51"/>
    <w:rsid w:val="004A1DA6"/>
    <w:rsid w:val="004A2EA2"/>
    <w:rsid w:val="004A31B5"/>
    <w:rsid w:val="004A4BBD"/>
    <w:rsid w:val="004B01E2"/>
    <w:rsid w:val="004B2C2B"/>
    <w:rsid w:val="004B333D"/>
    <w:rsid w:val="004B398E"/>
    <w:rsid w:val="004B446B"/>
    <w:rsid w:val="004C0DE7"/>
    <w:rsid w:val="004C1B72"/>
    <w:rsid w:val="004C3729"/>
    <w:rsid w:val="004D4FB8"/>
    <w:rsid w:val="004D5EDD"/>
    <w:rsid w:val="004D6655"/>
    <w:rsid w:val="004E0690"/>
    <w:rsid w:val="004F0E44"/>
    <w:rsid w:val="004F3897"/>
    <w:rsid w:val="004F4C1C"/>
    <w:rsid w:val="004F556C"/>
    <w:rsid w:val="004F5E61"/>
    <w:rsid w:val="004F70A7"/>
    <w:rsid w:val="004F7B50"/>
    <w:rsid w:val="005007BB"/>
    <w:rsid w:val="0050093F"/>
    <w:rsid w:val="00502882"/>
    <w:rsid w:val="00506182"/>
    <w:rsid w:val="00510445"/>
    <w:rsid w:val="00510F08"/>
    <w:rsid w:val="0051163E"/>
    <w:rsid w:val="005132DA"/>
    <w:rsid w:val="00513865"/>
    <w:rsid w:val="0051425F"/>
    <w:rsid w:val="00515CDD"/>
    <w:rsid w:val="00520728"/>
    <w:rsid w:val="00520AC1"/>
    <w:rsid w:val="0052136C"/>
    <w:rsid w:val="00521430"/>
    <w:rsid w:val="00522D1F"/>
    <w:rsid w:val="005267F8"/>
    <w:rsid w:val="005277E1"/>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6A0"/>
    <w:rsid w:val="0057178E"/>
    <w:rsid w:val="00571DC4"/>
    <w:rsid w:val="00573062"/>
    <w:rsid w:val="00580613"/>
    <w:rsid w:val="00580726"/>
    <w:rsid w:val="00582077"/>
    <w:rsid w:val="00582E5C"/>
    <w:rsid w:val="0058484D"/>
    <w:rsid w:val="005848BB"/>
    <w:rsid w:val="005862F8"/>
    <w:rsid w:val="0058713F"/>
    <w:rsid w:val="005902B3"/>
    <w:rsid w:val="00592443"/>
    <w:rsid w:val="00595DC1"/>
    <w:rsid w:val="005963DB"/>
    <w:rsid w:val="00597898"/>
    <w:rsid w:val="005A7F32"/>
    <w:rsid w:val="005B3E64"/>
    <w:rsid w:val="005B4135"/>
    <w:rsid w:val="005B63CF"/>
    <w:rsid w:val="005B644A"/>
    <w:rsid w:val="005B6556"/>
    <w:rsid w:val="005C1664"/>
    <w:rsid w:val="005C3E1F"/>
    <w:rsid w:val="005C5DB1"/>
    <w:rsid w:val="005D0A23"/>
    <w:rsid w:val="005D238A"/>
    <w:rsid w:val="005D39CC"/>
    <w:rsid w:val="005D4B41"/>
    <w:rsid w:val="005D4D5A"/>
    <w:rsid w:val="005E1F3D"/>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4A58"/>
    <w:rsid w:val="006475AA"/>
    <w:rsid w:val="00656490"/>
    <w:rsid w:val="006576B5"/>
    <w:rsid w:val="00657701"/>
    <w:rsid w:val="00657AB6"/>
    <w:rsid w:val="0066162B"/>
    <w:rsid w:val="00662514"/>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2DD7"/>
    <w:rsid w:val="00693042"/>
    <w:rsid w:val="006A031E"/>
    <w:rsid w:val="006A0620"/>
    <w:rsid w:val="006A2592"/>
    <w:rsid w:val="006A2AA1"/>
    <w:rsid w:val="006A63AE"/>
    <w:rsid w:val="006B070A"/>
    <w:rsid w:val="006B6A20"/>
    <w:rsid w:val="006C225B"/>
    <w:rsid w:val="006C45C1"/>
    <w:rsid w:val="006C5CD5"/>
    <w:rsid w:val="006D17F4"/>
    <w:rsid w:val="006D2D24"/>
    <w:rsid w:val="006D300E"/>
    <w:rsid w:val="006D3CD8"/>
    <w:rsid w:val="006D54D8"/>
    <w:rsid w:val="006D54FD"/>
    <w:rsid w:val="006D5846"/>
    <w:rsid w:val="006E1FB0"/>
    <w:rsid w:val="006E3F48"/>
    <w:rsid w:val="006F2FEA"/>
    <w:rsid w:val="006F55B4"/>
    <w:rsid w:val="006F5A46"/>
    <w:rsid w:val="007007AD"/>
    <w:rsid w:val="007013F9"/>
    <w:rsid w:val="00704A11"/>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12F2"/>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867E5"/>
    <w:rsid w:val="00790503"/>
    <w:rsid w:val="007925AF"/>
    <w:rsid w:val="00793521"/>
    <w:rsid w:val="00796D38"/>
    <w:rsid w:val="007A0CC7"/>
    <w:rsid w:val="007A2117"/>
    <w:rsid w:val="007B094A"/>
    <w:rsid w:val="007B1BC4"/>
    <w:rsid w:val="007B5168"/>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3E07"/>
    <w:rsid w:val="00804B54"/>
    <w:rsid w:val="00807DF9"/>
    <w:rsid w:val="00810AA0"/>
    <w:rsid w:val="0081198C"/>
    <w:rsid w:val="00813E4D"/>
    <w:rsid w:val="00814A5F"/>
    <w:rsid w:val="0081596F"/>
    <w:rsid w:val="00816A7D"/>
    <w:rsid w:val="0082138E"/>
    <w:rsid w:val="00821B28"/>
    <w:rsid w:val="00826899"/>
    <w:rsid w:val="00826E1D"/>
    <w:rsid w:val="00830789"/>
    <w:rsid w:val="00832EDE"/>
    <w:rsid w:val="00833098"/>
    <w:rsid w:val="00833119"/>
    <w:rsid w:val="008341FE"/>
    <w:rsid w:val="008346B9"/>
    <w:rsid w:val="0083531B"/>
    <w:rsid w:val="008374EA"/>
    <w:rsid w:val="008416B2"/>
    <w:rsid w:val="0084210B"/>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0877"/>
    <w:rsid w:val="00871C75"/>
    <w:rsid w:val="00871D5D"/>
    <w:rsid w:val="00872589"/>
    <w:rsid w:val="00873BBE"/>
    <w:rsid w:val="0087519D"/>
    <w:rsid w:val="008768AB"/>
    <w:rsid w:val="008866C5"/>
    <w:rsid w:val="0088790F"/>
    <w:rsid w:val="00887E87"/>
    <w:rsid w:val="00897865"/>
    <w:rsid w:val="008A5A77"/>
    <w:rsid w:val="008B3A53"/>
    <w:rsid w:val="008B4F7E"/>
    <w:rsid w:val="008B5043"/>
    <w:rsid w:val="008C1300"/>
    <w:rsid w:val="008C6068"/>
    <w:rsid w:val="008D0383"/>
    <w:rsid w:val="008D26AB"/>
    <w:rsid w:val="008D2C7A"/>
    <w:rsid w:val="008D3619"/>
    <w:rsid w:val="008D40CF"/>
    <w:rsid w:val="008D4DC0"/>
    <w:rsid w:val="008D4FAC"/>
    <w:rsid w:val="008D6C6C"/>
    <w:rsid w:val="008D7E37"/>
    <w:rsid w:val="008E100B"/>
    <w:rsid w:val="008E43F2"/>
    <w:rsid w:val="008E4ED5"/>
    <w:rsid w:val="008E567D"/>
    <w:rsid w:val="008E6175"/>
    <w:rsid w:val="008F70F3"/>
    <w:rsid w:val="008F77F6"/>
    <w:rsid w:val="00900034"/>
    <w:rsid w:val="00901EB7"/>
    <w:rsid w:val="0090372F"/>
    <w:rsid w:val="00903F50"/>
    <w:rsid w:val="009101BA"/>
    <w:rsid w:val="009128CA"/>
    <w:rsid w:val="009131E2"/>
    <w:rsid w:val="00914F0E"/>
    <w:rsid w:val="0091589E"/>
    <w:rsid w:val="0091649B"/>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2765"/>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A1"/>
    <w:rsid w:val="009850CE"/>
    <w:rsid w:val="00985346"/>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46F"/>
    <w:rsid w:val="009F6828"/>
    <w:rsid w:val="00A00F56"/>
    <w:rsid w:val="00A04286"/>
    <w:rsid w:val="00A07E2A"/>
    <w:rsid w:val="00A07E44"/>
    <w:rsid w:val="00A12489"/>
    <w:rsid w:val="00A13DD5"/>
    <w:rsid w:val="00A14D35"/>
    <w:rsid w:val="00A16460"/>
    <w:rsid w:val="00A16E9E"/>
    <w:rsid w:val="00A22273"/>
    <w:rsid w:val="00A244F6"/>
    <w:rsid w:val="00A2758A"/>
    <w:rsid w:val="00A30498"/>
    <w:rsid w:val="00A3090E"/>
    <w:rsid w:val="00A31635"/>
    <w:rsid w:val="00A35C53"/>
    <w:rsid w:val="00A400DD"/>
    <w:rsid w:val="00A40E47"/>
    <w:rsid w:val="00A454B4"/>
    <w:rsid w:val="00A46558"/>
    <w:rsid w:val="00A47B0E"/>
    <w:rsid w:val="00A509CE"/>
    <w:rsid w:val="00A50E6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48F6"/>
    <w:rsid w:val="00AA5D38"/>
    <w:rsid w:val="00AA632B"/>
    <w:rsid w:val="00AA6A69"/>
    <w:rsid w:val="00AA6FDD"/>
    <w:rsid w:val="00AA73C5"/>
    <w:rsid w:val="00AB2174"/>
    <w:rsid w:val="00AB376F"/>
    <w:rsid w:val="00AB3883"/>
    <w:rsid w:val="00AC2358"/>
    <w:rsid w:val="00AC30E6"/>
    <w:rsid w:val="00AC3573"/>
    <w:rsid w:val="00AC4466"/>
    <w:rsid w:val="00AC46AB"/>
    <w:rsid w:val="00AD0F20"/>
    <w:rsid w:val="00AD40A5"/>
    <w:rsid w:val="00AD5458"/>
    <w:rsid w:val="00AD608D"/>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4F44"/>
    <w:rsid w:val="00B0587C"/>
    <w:rsid w:val="00B05FF6"/>
    <w:rsid w:val="00B061BF"/>
    <w:rsid w:val="00B066DC"/>
    <w:rsid w:val="00B0799B"/>
    <w:rsid w:val="00B10B8D"/>
    <w:rsid w:val="00B13B82"/>
    <w:rsid w:val="00B21311"/>
    <w:rsid w:val="00B217A4"/>
    <w:rsid w:val="00B22BB1"/>
    <w:rsid w:val="00B22EEC"/>
    <w:rsid w:val="00B2374E"/>
    <w:rsid w:val="00B23C06"/>
    <w:rsid w:val="00B242E4"/>
    <w:rsid w:val="00B24392"/>
    <w:rsid w:val="00B25AF2"/>
    <w:rsid w:val="00B3052F"/>
    <w:rsid w:val="00B30A40"/>
    <w:rsid w:val="00B32333"/>
    <w:rsid w:val="00B343F2"/>
    <w:rsid w:val="00B35ADA"/>
    <w:rsid w:val="00B37FF9"/>
    <w:rsid w:val="00B40A2E"/>
    <w:rsid w:val="00B41128"/>
    <w:rsid w:val="00B44812"/>
    <w:rsid w:val="00B45C4C"/>
    <w:rsid w:val="00B45EE2"/>
    <w:rsid w:val="00B46C57"/>
    <w:rsid w:val="00B47221"/>
    <w:rsid w:val="00B4773D"/>
    <w:rsid w:val="00B47C17"/>
    <w:rsid w:val="00B50C6B"/>
    <w:rsid w:val="00B51489"/>
    <w:rsid w:val="00B5151B"/>
    <w:rsid w:val="00B518DC"/>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96338"/>
    <w:rsid w:val="00BA1D20"/>
    <w:rsid w:val="00BA2396"/>
    <w:rsid w:val="00BA23E4"/>
    <w:rsid w:val="00BA3359"/>
    <w:rsid w:val="00BA3705"/>
    <w:rsid w:val="00BA43F2"/>
    <w:rsid w:val="00BA441F"/>
    <w:rsid w:val="00BA7304"/>
    <w:rsid w:val="00BB3577"/>
    <w:rsid w:val="00BB7F0D"/>
    <w:rsid w:val="00BC03B5"/>
    <w:rsid w:val="00BC5357"/>
    <w:rsid w:val="00BC559D"/>
    <w:rsid w:val="00BC5DB0"/>
    <w:rsid w:val="00BC643D"/>
    <w:rsid w:val="00BC665E"/>
    <w:rsid w:val="00BD0A1A"/>
    <w:rsid w:val="00BD15B8"/>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3D56"/>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2C16"/>
    <w:rsid w:val="00C43427"/>
    <w:rsid w:val="00C47079"/>
    <w:rsid w:val="00C47780"/>
    <w:rsid w:val="00C51C30"/>
    <w:rsid w:val="00C54500"/>
    <w:rsid w:val="00C56F9A"/>
    <w:rsid w:val="00C61FF9"/>
    <w:rsid w:val="00C626BA"/>
    <w:rsid w:val="00C628D0"/>
    <w:rsid w:val="00C62FF2"/>
    <w:rsid w:val="00C650A4"/>
    <w:rsid w:val="00C65412"/>
    <w:rsid w:val="00C65670"/>
    <w:rsid w:val="00C751A5"/>
    <w:rsid w:val="00C768D9"/>
    <w:rsid w:val="00C8004D"/>
    <w:rsid w:val="00C8048C"/>
    <w:rsid w:val="00C81C41"/>
    <w:rsid w:val="00C81D9B"/>
    <w:rsid w:val="00C82013"/>
    <w:rsid w:val="00C821A4"/>
    <w:rsid w:val="00C82A22"/>
    <w:rsid w:val="00C84378"/>
    <w:rsid w:val="00C8505C"/>
    <w:rsid w:val="00C85296"/>
    <w:rsid w:val="00C85FFC"/>
    <w:rsid w:val="00C86514"/>
    <w:rsid w:val="00C86BAF"/>
    <w:rsid w:val="00C87669"/>
    <w:rsid w:val="00C90426"/>
    <w:rsid w:val="00C9143C"/>
    <w:rsid w:val="00C91624"/>
    <w:rsid w:val="00C91629"/>
    <w:rsid w:val="00C9169B"/>
    <w:rsid w:val="00C94021"/>
    <w:rsid w:val="00C9532F"/>
    <w:rsid w:val="00CA08E7"/>
    <w:rsid w:val="00CA0AEF"/>
    <w:rsid w:val="00CA0F80"/>
    <w:rsid w:val="00CA49B4"/>
    <w:rsid w:val="00CA6664"/>
    <w:rsid w:val="00CB0A3A"/>
    <w:rsid w:val="00CB1434"/>
    <w:rsid w:val="00CB5BF7"/>
    <w:rsid w:val="00CB6CE1"/>
    <w:rsid w:val="00CC0810"/>
    <w:rsid w:val="00CC1317"/>
    <w:rsid w:val="00CC2688"/>
    <w:rsid w:val="00CC370F"/>
    <w:rsid w:val="00CC3B87"/>
    <w:rsid w:val="00CC46A1"/>
    <w:rsid w:val="00CC5F73"/>
    <w:rsid w:val="00CC6206"/>
    <w:rsid w:val="00CC6262"/>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0A6"/>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57A40"/>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B2D65"/>
    <w:rsid w:val="00DB3322"/>
    <w:rsid w:val="00DB3701"/>
    <w:rsid w:val="00DB3DFA"/>
    <w:rsid w:val="00DB68B8"/>
    <w:rsid w:val="00DB6E68"/>
    <w:rsid w:val="00DC0436"/>
    <w:rsid w:val="00DC0689"/>
    <w:rsid w:val="00DC1DA2"/>
    <w:rsid w:val="00DC32EC"/>
    <w:rsid w:val="00DC37F8"/>
    <w:rsid w:val="00DC3DFC"/>
    <w:rsid w:val="00DC5FE9"/>
    <w:rsid w:val="00DC649F"/>
    <w:rsid w:val="00DD02B0"/>
    <w:rsid w:val="00DD0586"/>
    <w:rsid w:val="00DD0A15"/>
    <w:rsid w:val="00DD26A9"/>
    <w:rsid w:val="00DD3CE0"/>
    <w:rsid w:val="00DD4BCE"/>
    <w:rsid w:val="00DD658C"/>
    <w:rsid w:val="00DD6D20"/>
    <w:rsid w:val="00DE027B"/>
    <w:rsid w:val="00DE0660"/>
    <w:rsid w:val="00DE0EBD"/>
    <w:rsid w:val="00DE22D0"/>
    <w:rsid w:val="00DE2F29"/>
    <w:rsid w:val="00DE3989"/>
    <w:rsid w:val="00DE55E7"/>
    <w:rsid w:val="00DE61CE"/>
    <w:rsid w:val="00DF2D10"/>
    <w:rsid w:val="00DF325B"/>
    <w:rsid w:val="00DF4E40"/>
    <w:rsid w:val="00DF7708"/>
    <w:rsid w:val="00DF7F81"/>
    <w:rsid w:val="00E02D21"/>
    <w:rsid w:val="00E04019"/>
    <w:rsid w:val="00E046B1"/>
    <w:rsid w:val="00E047DF"/>
    <w:rsid w:val="00E04F9B"/>
    <w:rsid w:val="00E062EB"/>
    <w:rsid w:val="00E116B2"/>
    <w:rsid w:val="00E14083"/>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127"/>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2DFB"/>
    <w:rsid w:val="00E83722"/>
    <w:rsid w:val="00E8411C"/>
    <w:rsid w:val="00E84474"/>
    <w:rsid w:val="00E84C9D"/>
    <w:rsid w:val="00E85882"/>
    <w:rsid w:val="00E860AF"/>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033F"/>
    <w:rsid w:val="00ED18DC"/>
    <w:rsid w:val="00ED27D0"/>
    <w:rsid w:val="00ED2AAD"/>
    <w:rsid w:val="00ED4F7E"/>
    <w:rsid w:val="00ED57F7"/>
    <w:rsid w:val="00ED682E"/>
    <w:rsid w:val="00ED6B77"/>
    <w:rsid w:val="00EE0D90"/>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27A0"/>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5277"/>
    <w:rsid w:val="00FA691E"/>
    <w:rsid w:val="00FB058D"/>
    <w:rsid w:val="00FB1855"/>
    <w:rsid w:val="00FB3DD3"/>
    <w:rsid w:val="00FB4178"/>
    <w:rsid w:val="00FB6313"/>
    <w:rsid w:val="00FB64CF"/>
    <w:rsid w:val="00FC17A6"/>
    <w:rsid w:val="00FC4A50"/>
    <w:rsid w:val="00FC4A51"/>
    <w:rsid w:val="00FD0117"/>
    <w:rsid w:val="00FD0309"/>
    <w:rsid w:val="00FD0FB2"/>
    <w:rsid w:val="00FD1690"/>
    <w:rsid w:val="00FD1798"/>
    <w:rsid w:val="00FD181A"/>
    <w:rsid w:val="00FE2DE3"/>
    <w:rsid w:val="00FE34B4"/>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1B7AC-4153-45E0-AE81-162956C4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Pages>
  <Words>1574</Words>
  <Characters>9293</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VVI</dc:creator>
  <cp:lastModifiedBy>Lenka Schäfer</cp:lastModifiedBy>
  <cp:revision>74</cp:revision>
  <cp:lastPrinted>2021-02-03T12:53:00Z</cp:lastPrinted>
  <dcterms:created xsi:type="dcterms:W3CDTF">2024-11-25T00:23:00Z</dcterms:created>
  <dcterms:modified xsi:type="dcterms:W3CDTF">2025-02-12T06:59:00Z</dcterms:modified>
</cp:coreProperties>
</file>